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F42" w:rsidRPr="00B55935" w:rsidRDefault="004976C5" w:rsidP="00282F4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00282F42" w:rsidRPr="00B55935">
        <w:rPr>
          <w:rFonts w:ascii="Calibri" w:eastAsia="新細明體" w:hAnsi="Calibri" w:cs="Arial"/>
          <w:noProof w:val="0"/>
          <w:sz w:val="24"/>
          <w:szCs w:val="24"/>
          <w:lang w:eastAsia="ja-JP"/>
        </w:rPr>
        <w:t xml:space="preserve">Meeting </w:t>
      </w:r>
      <w:r w:rsidR="00D66D0F">
        <w:rPr>
          <w:rFonts w:ascii="Calibri" w:eastAsia="新細明體" w:hAnsi="Calibri" w:cs="Arial"/>
          <w:noProof w:val="0"/>
          <w:sz w:val="24"/>
          <w:szCs w:val="24"/>
          <w:lang w:eastAsia="ja-JP"/>
        </w:rPr>
        <w:t>#86</w:t>
      </w:r>
      <w:r w:rsidR="002659CF">
        <w:rPr>
          <w:rFonts w:ascii="Calibri" w:eastAsia="新細明體" w:hAnsi="Calibri" w:cs="Arial"/>
          <w:noProof w:val="0"/>
          <w:sz w:val="24"/>
          <w:szCs w:val="24"/>
          <w:lang w:eastAsia="ja-JP"/>
        </w:rPr>
        <w:t>bis</w:t>
      </w:r>
      <w:r w:rsidR="00282F42" w:rsidRPr="00B55935">
        <w:rPr>
          <w:rFonts w:ascii="Calibri" w:eastAsia="新細明體" w:hAnsi="Calibri" w:cs="Arial"/>
          <w:noProof w:val="0"/>
          <w:sz w:val="24"/>
          <w:szCs w:val="24"/>
          <w:lang w:eastAsia="ja-JP"/>
        </w:rPr>
        <w:t xml:space="preserve">                     </w:t>
      </w:r>
      <w:r w:rsidR="00282F42" w:rsidRPr="00B55935">
        <w:rPr>
          <w:rFonts w:ascii="Calibri" w:eastAsia="新細明體" w:hAnsi="Calibri" w:cs="Arial"/>
          <w:noProof w:val="0"/>
          <w:sz w:val="24"/>
          <w:szCs w:val="24"/>
          <w:lang w:eastAsia="ja-JP"/>
        </w:rPr>
        <w:tab/>
      </w:r>
      <w:r w:rsidR="00EC2414">
        <w:rPr>
          <w:rFonts w:ascii="Calibri" w:eastAsia="新細明體" w:hAnsi="Calibri" w:cs="Arial"/>
          <w:noProof w:val="0"/>
          <w:sz w:val="24"/>
          <w:szCs w:val="24"/>
          <w:lang w:eastAsia="ja-JP"/>
        </w:rPr>
        <w:t>R4-180</w:t>
      </w:r>
      <w:r w:rsidR="00BA3266" w:rsidRPr="00BA3266">
        <w:rPr>
          <w:rFonts w:ascii="Calibri" w:eastAsia="新細明體" w:hAnsi="Calibri" w:cs="Arial"/>
          <w:noProof w:val="0"/>
          <w:sz w:val="24"/>
          <w:szCs w:val="24"/>
          <w:lang w:eastAsia="ja-JP"/>
        </w:rPr>
        <w:t>3687</w:t>
      </w:r>
    </w:p>
    <w:p w:rsidR="00282F42" w:rsidRPr="00B55935" w:rsidRDefault="00CF4055" w:rsidP="00282F42">
      <w:pPr>
        <w:tabs>
          <w:tab w:val="left" w:pos="1985"/>
        </w:tabs>
        <w:jc w:val="both"/>
        <w:rPr>
          <w:rFonts w:eastAsia="MS Mincho" w:cs="Arial"/>
          <w:b/>
          <w:bCs/>
          <w:color w:val="0D0D0D"/>
          <w:szCs w:val="20"/>
          <w:lang w:val="en-GB" w:eastAsia="en-US"/>
        </w:rPr>
      </w:pPr>
      <w:r>
        <w:rPr>
          <w:rFonts w:cs="Arial"/>
          <w:b/>
          <w:lang w:eastAsia="ja-JP"/>
        </w:rPr>
        <w:t>Melbourne</w:t>
      </w:r>
      <w:r w:rsidR="00282F42" w:rsidRPr="00B55935">
        <w:rPr>
          <w:rFonts w:cs="Arial"/>
          <w:b/>
          <w:lang w:eastAsia="ja-JP"/>
        </w:rPr>
        <w:t>,</w:t>
      </w:r>
      <w:r w:rsidR="004976C5">
        <w:rPr>
          <w:rFonts w:cs="Arial"/>
          <w:b/>
          <w:lang w:eastAsia="ja-JP"/>
        </w:rPr>
        <w:t xml:space="preserve"> </w:t>
      </w:r>
      <w:r>
        <w:rPr>
          <w:rFonts w:cs="Arial"/>
          <w:b/>
          <w:lang w:eastAsia="ja-JP"/>
        </w:rPr>
        <w:t>Australia</w:t>
      </w:r>
      <w:r w:rsidR="00282F42" w:rsidRPr="00B55935">
        <w:rPr>
          <w:rFonts w:cs="Arial"/>
          <w:b/>
          <w:lang w:eastAsia="ja-JP"/>
        </w:rPr>
        <w:t xml:space="preserve">, </w:t>
      </w:r>
      <w:r>
        <w:rPr>
          <w:rFonts w:cs="Arial"/>
          <w:b/>
          <w:lang w:eastAsia="ja-JP"/>
        </w:rPr>
        <w:t>April</w:t>
      </w:r>
      <w:r w:rsidR="00282F42" w:rsidRPr="00B55935">
        <w:rPr>
          <w:rFonts w:cs="Arial"/>
          <w:b/>
          <w:lang w:eastAsia="ja-JP"/>
        </w:rPr>
        <w:t xml:space="preserve"> </w:t>
      </w:r>
      <w:r>
        <w:rPr>
          <w:rFonts w:cs="Arial"/>
          <w:b/>
          <w:lang w:eastAsia="ja-JP"/>
        </w:rPr>
        <w:t>1</w:t>
      </w:r>
      <w:r w:rsidR="001F5CF3">
        <w:rPr>
          <w:rFonts w:cs="Arial"/>
          <w:b/>
          <w:lang w:eastAsia="ja-JP"/>
        </w:rPr>
        <w:t>6</w:t>
      </w:r>
      <w:r w:rsidR="001F5CF3" w:rsidRPr="001F5CF3">
        <w:rPr>
          <w:rFonts w:cs="Arial"/>
          <w:b/>
          <w:vertAlign w:val="superscript"/>
          <w:lang w:eastAsia="ja-JP"/>
        </w:rPr>
        <w:t>th</w:t>
      </w:r>
      <w:r w:rsidR="001F5CF3">
        <w:rPr>
          <w:rFonts w:cs="Arial"/>
          <w:b/>
          <w:lang w:eastAsia="ja-JP"/>
        </w:rPr>
        <w:t xml:space="preserve"> </w:t>
      </w:r>
      <w:r w:rsidR="00282F42" w:rsidRPr="00B55935">
        <w:rPr>
          <w:rFonts w:cs="Arial"/>
          <w:b/>
          <w:lang w:eastAsia="ja-JP"/>
        </w:rPr>
        <w:t>–</w:t>
      </w:r>
      <w:r>
        <w:rPr>
          <w:rFonts w:cs="Arial"/>
          <w:b/>
          <w:lang w:eastAsia="ja-JP"/>
        </w:rPr>
        <w:t>20</w:t>
      </w:r>
      <w:r w:rsidRPr="00CF4055">
        <w:rPr>
          <w:rFonts w:cs="Arial"/>
          <w:b/>
          <w:vertAlign w:val="superscript"/>
          <w:lang w:eastAsia="ja-JP"/>
        </w:rPr>
        <w:t>th</w:t>
      </w:r>
      <w:r w:rsidR="001F5CF3">
        <w:rPr>
          <w:rFonts w:cs="Arial"/>
          <w:b/>
          <w:lang w:eastAsia="ja-JP"/>
        </w:rPr>
        <w:t>, 2018</w:t>
      </w:r>
    </w:p>
    <w:p w:rsidR="005E232D"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C47C5C">
        <w:rPr>
          <w:rFonts w:cs="Arial"/>
          <w:b/>
          <w:bCs/>
          <w:sz w:val="24"/>
        </w:rPr>
        <w:t>7.9.3.2</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C47C5C">
        <w:rPr>
          <w:b/>
          <w:bCs/>
          <w:sz w:val="24"/>
          <w:szCs w:val="24"/>
        </w:rPr>
        <w:t>Discussion on</w:t>
      </w:r>
      <w:r w:rsidR="00442EBA">
        <w:rPr>
          <w:b/>
          <w:bCs/>
          <w:sz w:val="24"/>
          <w:szCs w:val="24"/>
        </w:rPr>
        <w:t xml:space="preserve"> remaining issues in </w:t>
      </w:r>
      <w:r w:rsidR="00C47C5C">
        <w:rPr>
          <w:b/>
          <w:bCs/>
          <w:sz w:val="24"/>
          <w:szCs w:val="24"/>
        </w:rPr>
        <w:t>UE measurement mode</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11FCD" w:rsidRPr="00B66EDA" w:rsidRDefault="008E2FF9" w:rsidP="005A0D71">
      <w:pPr>
        <w:jc w:val="both"/>
        <w:rPr>
          <w:sz w:val="20"/>
          <w:szCs w:val="20"/>
          <w:lang w:val="en-GB"/>
        </w:rPr>
      </w:pPr>
      <w:bookmarkStart w:id="2" w:name="OLE_LINK1"/>
      <w:bookmarkStart w:id="3" w:name="OLE_LINK2"/>
      <w:bookmarkStart w:id="4" w:name="OLE_LINK132"/>
      <w:bookmarkStart w:id="5" w:name="OLE_LINK133"/>
      <w:r>
        <w:rPr>
          <w:rFonts w:ascii="Calibri" w:eastAsia="新細明體" w:hAnsi="Calibri" w:cs="Calibri"/>
          <w:color w:val="0D0D0D"/>
          <w:sz w:val="20"/>
          <w:lang w:eastAsia="zh-TW"/>
        </w:rPr>
        <w:t xml:space="preserve">In last RAN4 meeting, an WF was agreed on UE’s measurement mode. There are 2 remaining </w:t>
      </w:r>
      <w:r w:rsidR="00B52244">
        <w:rPr>
          <w:rFonts w:ascii="Calibri" w:eastAsia="新細明體" w:hAnsi="Calibri" w:cs="Calibri"/>
          <w:color w:val="0D0D0D"/>
          <w:sz w:val="20"/>
          <w:lang w:eastAsia="zh-TW"/>
        </w:rPr>
        <w:t>cases</w:t>
      </w:r>
      <w:r>
        <w:rPr>
          <w:rFonts w:ascii="Calibri" w:eastAsia="新細明體" w:hAnsi="Calibri" w:cs="Calibri"/>
          <w:color w:val="0D0D0D"/>
          <w:sz w:val="20"/>
          <w:lang w:eastAsia="zh-TW"/>
        </w:rPr>
        <w:t xml:space="preserve"> that are FFS. In this paper, we discuss the remaining issues.</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902288" w:rsidRDefault="008E2FF9" w:rsidP="00902288">
      <w:pPr>
        <w:jc w:val="both"/>
        <w:rPr>
          <w:rFonts w:eastAsia="SimSun" w:cs="Times New Roman"/>
          <w:lang w:eastAsia="x-none"/>
        </w:rPr>
      </w:pPr>
      <w:r w:rsidRPr="008E2FF9">
        <w:rPr>
          <w:rFonts w:eastAsia="SimSun" w:cs="Times New Roman"/>
          <w:lang w:eastAsia="x-none"/>
        </w:rPr>
        <w:t xml:space="preserve">The </w:t>
      </w:r>
      <w:r>
        <w:rPr>
          <w:rFonts w:eastAsia="SimSun" w:cs="Times New Roman"/>
          <w:lang w:eastAsia="x-none"/>
        </w:rPr>
        <w:t xml:space="preserve">2 </w:t>
      </w:r>
      <w:r w:rsidR="00B52244">
        <w:rPr>
          <w:rFonts w:eastAsia="SimSun" w:cs="Times New Roman"/>
          <w:lang w:eastAsia="x-none"/>
        </w:rPr>
        <w:t>cases</w:t>
      </w:r>
      <w:r>
        <w:rPr>
          <w:rFonts w:eastAsia="SimSun" w:cs="Times New Roman"/>
          <w:lang w:eastAsia="x-none"/>
        </w:rPr>
        <w:t xml:space="preserve"> that are still FFS are captured below:</w:t>
      </w:r>
    </w:p>
    <w:p w:rsidR="007A59FE" w:rsidRPr="008E2FF9" w:rsidRDefault="008E2FF9" w:rsidP="00324AF3">
      <w:pPr>
        <w:pStyle w:val="a9"/>
        <w:numPr>
          <w:ilvl w:val="0"/>
          <w:numId w:val="45"/>
        </w:numPr>
        <w:jc w:val="both"/>
        <w:rPr>
          <w:rFonts w:eastAsia="SimSun" w:cs="Times New Roman"/>
          <w:lang w:eastAsia="x-none"/>
        </w:rPr>
      </w:pPr>
      <w:r w:rsidRPr="008E2FF9">
        <w:rPr>
          <w:rFonts w:eastAsia="SimSun" w:cs="Times New Roman"/>
          <w:lang w:eastAsia="x-none"/>
        </w:rPr>
        <w:t xml:space="preserve">Scenario 1: In NSA, for UE capable to per-FR gap without FR2 serving cells but with both FR1/LTE and FR2 measurement objects, if network configures only one measurement gap pattern ID within #0 to #11 and </w:t>
      </w:r>
      <w:r>
        <w:rPr>
          <w:rFonts w:eastAsia="SimSun" w:cs="Times New Roman"/>
          <w:lang w:eastAsia="x-none"/>
        </w:rPr>
        <w:t>i</w:t>
      </w:r>
      <w:r w:rsidR="003509B2" w:rsidRPr="008E2FF9">
        <w:rPr>
          <w:rFonts w:eastAsia="SimSun" w:cs="Times New Roman"/>
          <w:lang w:eastAsia="x-none"/>
        </w:rPr>
        <w:t>f</w:t>
      </w:r>
      <w:r w:rsidR="003509B2" w:rsidRPr="008E2FF9">
        <w:rPr>
          <w:rFonts w:eastAsia="SimSun" w:cs="Times New Roman"/>
          <w:lang w:val="en-GB" w:eastAsia="x-none"/>
        </w:rPr>
        <w:t xml:space="preserve"> MN indicates UE that the measurement gap from MN applies to </w:t>
      </w:r>
      <w:r w:rsidR="003509B2" w:rsidRPr="008E2FF9">
        <w:rPr>
          <w:rFonts w:eastAsia="SimSun" w:cs="Times New Roman"/>
          <w:u w:val="single"/>
          <w:lang w:val="en-GB" w:eastAsia="x-none"/>
        </w:rPr>
        <w:t>LTE/FR1/FR2</w:t>
      </w:r>
      <w:r>
        <w:rPr>
          <w:rFonts w:eastAsia="SimSun" w:cs="Times New Roman"/>
          <w:lang w:val="en-GB" w:eastAsia="x-none"/>
        </w:rPr>
        <w:t xml:space="preserve"> serving cell(s)</w:t>
      </w:r>
    </w:p>
    <w:p w:rsidR="007A59FE" w:rsidRPr="008E2FF9" w:rsidRDefault="003509B2" w:rsidP="008E2FF9">
      <w:pPr>
        <w:pStyle w:val="a9"/>
        <w:numPr>
          <w:ilvl w:val="1"/>
          <w:numId w:val="45"/>
        </w:numPr>
        <w:jc w:val="both"/>
        <w:rPr>
          <w:rFonts w:eastAsia="SimSun" w:cs="Times New Roman"/>
          <w:lang w:eastAsia="x-none"/>
        </w:rPr>
      </w:pPr>
      <w:r w:rsidRPr="008E2FF9">
        <w:rPr>
          <w:rFonts w:eastAsia="SimSun" w:cs="Times New Roman"/>
          <w:lang w:val="en-GB" w:eastAsia="x-none"/>
        </w:rPr>
        <w:t>FFS the measurement requirements</w:t>
      </w:r>
    </w:p>
    <w:p w:rsidR="007A59FE" w:rsidRPr="008E2FF9" w:rsidRDefault="008E2FF9" w:rsidP="008E2FF9">
      <w:pPr>
        <w:pStyle w:val="a9"/>
        <w:numPr>
          <w:ilvl w:val="0"/>
          <w:numId w:val="45"/>
        </w:numPr>
        <w:jc w:val="both"/>
        <w:rPr>
          <w:rFonts w:eastAsia="SimSun" w:cs="Times New Roman"/>
          <w:lang w:eastAsia="x-none"/>
        </w:rPr>
      </w:pPr>
      <w:r w:rsidRPr="008E2FF9">
        <w:rPr>
          <w:rFonts w:eastAsia="SimSun" w:cs="Times New Roman"/>
          <w:lang w:eastAsia="x-none"/>
        </w:rPr>
        <w:t xml:space="preserve">Scenario 2: For UE capable to per-FR gap with both FR1 and FR2 serving cells and with both FR1/LTE and FR2 measurement objects, </w:t>
      </w:r>
      <w:r>
        <w:rPr>
          <w:rFonts w:eastAsia="SimSun" w:cs="Times New Roman"/>
          <w:lang w:eastAsia="x-none"/>
        </w:rPr>
        <w:t>if</w:t>
      </w:r>
      <w:r w:rsidR="003509B2" w:rsidRPr="008E2FF9">
        <w:rPr>
          <w:rFonts w:eastAsia="SimSun" w:cs="Times New Roman"/>
          <w:lang w:eastAsia="x-none"/>
        </w:rPr>
        <w:t xml:space="preserve"> </w:t>
      </w:r>
      <w:r>
        <w:rPr>
          <w:rFonts w:eastAsia="SimSun" w:cs="Times New Roman"/>
          <w:lang w:eastAsia="x-none"/>
        </w:rPr>
        <w:t xml:space="preserve">only </w:t>
      </w:r>
      <w:r w:rsidR="003509B2" w:rsidRPr="008E2FF9">
        <w:rPr>
          <w:rFonts w:eastAsia="SimSun" w:cs="Times New Roman"/>
          <w:lang w:eastAsia="x-none"/>
        </w:rPr>
        <w:t xml:space="preserve">MN configures gap and </w:t>
      </w:r>
      <w:r w:rsidR="003509B2" w:rsidRPr="008E2FF9">
        <w:rPr>
          <w:rFonts w:eastAsia="SimSun" w:cs="Times New Roman"/>
          <w:lang w:val="en-GB" w:eastAsia="x-none"/>
        </w:rPr>
        <w:t xml:space="preserve">MN indicates UE that the measurement gap from MN applies to </w:t>
      </w:r>
      <w:r w:rsidR="003509B2" w:rsidRPr="008E2FF9">
        <w:rPr>
          <w:rFonts w:eastAsia="SimSun" w:cs="Times New Roman"/>
          <w:u w:val="single"/>
          <w:lang w:val="en-GB" w:eastAsia="x-none"/>
        </w:rPr>
        <w:t>LTE/FR1/FR2</w:t>
      </w:r>
      <w:r w:rsidR="003509B2" w:rsidRPr="008E2FF9">
        <w:rPr>
          <w:rFonts w:eastAsia="SimSun" w:cs="Times New Roman"/>
          <w:lang w:val="en-GB" w:eastAsia="x-none"/>
        </w:rPr>
        <w:t xml:space="preserve"> serving cell(s), </w:t>
      </w:r>
    </w:p>
    <w:p w:rsidR="007A59FE" w:rsidRPr="008E2FF9" w:rsidRDefault="003509B2" w:rsidP="008E2FF9">
      <w:pPr>
        <w:pStyle w:val="a9"/>
        <w:numPr>
          <w:ilvl w:val="1"/>
          <w:numId w:val="45"/>
        </w:numPr>
        <w:jc w:val="both"/>
        <w:rPr>
          <w:rFonts w:eastAsia="SimSun" w:cs="Times New Roman"/>
          <w:lang w:eastAsia="x-none"/>
        </w:rPr>
      </w:pPr>
      <w:r w:rsidRPr="008E2FF9">
        <w:rPr>
          <w:rFonts w:eastAsia="SimSun" w:cs="Times New Roman"/>
          <w:lang w:eastAsia="x-none"/>
        </w:rPr>
        <w:t xml:space="preserve">From scheduling opportunity and gap applicability perspective, it’s per-UE gap </w:t>
      </w:r>
    </w:p>
    <w:p w:rsidR="007A59FE" w:rsidRDefault="003509B2" w:rsidP="008E2FF9">
      <w:pPr>
        <w:pStyle w:val="a9"/>
        <w:numPr>
          <w:ilvl w:val="1"/>
          <w:numId w:val="45"/>
        </w:numPr>
        <w:jc w:val="both"/>
        <w:rPr>
          <w:rFonts w:eastAsia="SimSun" w:cs="Times New Roman"/>
          <w:lang w:eastAsia="x-none"/>
        </w:rPr>
      </w:pPr>
      <w:r w:rsidRPr="008E2FF9">
        <w:rPr>
          <w:rFonts w:eastAsia="SimSun" w:cs="Times New Roman"/>
          <w:lang w:eastAsia="x-none"/>
        </w:rPr>
        <w:t>FFS the measurement requirement</w:t>
      </w:r>
    </w:p>
    <w:p w:rsidR="00B52244" w:rsidRDefault="00B52244" w:rsidP="008E2FF9">
      <w:pPr>
        <w:jc w:val="both"/>
        <w:rPr>
          <w:rFonts w:eastAsia="SimSun" w:cs="Times New Roman"/>
          <w:lang w:eastAsia="x-none"/>
        </w:rPr>
      </w:pPr>
      <w:r>
        <w:rPr>
          <w:rFonts w:eastAsia="SimSun" w:cs="Times New Roman"/>
          <w:lang w:eastAsia="x-none"/>
        </w:rPr>
        <w:t>The above 2 remaining case have a common part. The per-FR-gap-capable UE has both FR1 and FR2 measurement objects, but network clearly indicated that the only configured gap is a per-UE gap. Clearly that there is only one gap pattern to be followed by UE. There are two possible UE behaviors that affects the requirement.</w:t>
      </w:r>
    </w:p>
    <w:p w:rsidR="00B52244" w:rsidRDefault="00B52244" w:rsidP="00B52244">
      <w:pPr>
        <w:pStyle w:val="a9"/>
        <w:numPr>
          <w:ilvl w:val="0"/>
          <w:numId w:val="48"/>
        </w:numPr>
        <w:jc w:val="both"/>
        <w:rPr>
          <w:rFonts w:eastAsia="SimSun" w:cs="Times New Roman"/>
          <w:lang w:eastAsia="x-none"/>
        </w:rPr>
      </w:pPr>
      <w:r>
        <w:rPr>
          <w:rFonts w:eastAsia="SimSun" w:cs="Times New Roman"/>
          <w:lang w:eastAsia="x-none"/>
        </w:rPr>
        <w:t>UE fallbacks to per-UE-gap requirements. All measurement objects will take turn sharing the single measurement gap. The interfrequency requirement will be scaled by N</w:t>
      </w:r>
      <w:r w:rsidRPr="00B52244">
        <w:rPr>
          <w:rFonts w:eastAsia="SimSun" w:cs="Times New Roman"/>
          <w:vertAlign w:val="subscript"/>
          <w:lang w:eastAsia="x-none"/>
        </w:rPr>
        <w:t>freq</w:t>
      </w:r>
      <w:r>
        <w:rPr>
          <w:rFonts w:eastAsia="SimSun" w:cs="Times New Roman"/>
          <w:lang w:eastAsia="x-none"/>
        </w:rPr>
        <w:t>. (if we tentatively ignore the grouping issue here)</w:t>
      </w:r>
      <w:r w:rsidR="00111246">
        <w:rPr>
          <w:rFonts w:eastAsia="SimSun" w:cs="Times New Roman"/>
          <w:lang w:eastAsia="x-none"/>
        </w:rPr>
        <w:t xml:space="preserve"> There is no separate requirement for FR1 and FR2.</w:t>
      </w:r>
    </w:p>
    <w:p w:rsidR="00B52244" w:rsidRPr="00B52244" w:rsidRDefault="00B52244" w:rsidP="00B52244">
      <w:pPr>
        <w:pStyle w:val="a9"/>
        <w:numPr>
          <w:ilvl w:val="0"/>
          <w:numId w:val="48"/>
        </w:numPr>
        <w:jc w:val="both"/>
        <w:rPr>
          <w:rFonts w:eastAsia="SimSun" w:cs="Times New Roman"/>
          <w:lang w:eastAsia="x-none"/>
        </w:rPr>
      </w:pPr>
      <w:r>
        <w:rPr>
          <w:rFonts w:eastAsia="SimSun" w:cs="Times New Roman"/>
          <w:lang w:eastAsia="x-none"/>
        </w:rPr>
        <w:t>UE remains its capability of parallel measurement on FR1 and FR2. In one gap occasion, UE perform</w:t>
      </w:r>
      <w:r w:rsidR="00111246">
        <w:rPr>
          <w:rFonts w:eastAsia="SimSun" w:cs="Times New Roman"/>
          <w:lang w:eastAsia="x-none"/>
        </w:rPr>
        <w:t>s</w:t>
      </w:r>
      <w:r>
        <w:rPr>
          <w:rFonts w:eastAsia="SimSun" w:cs="Times New Roman"/>
          <w:lang w:eastAsia="x-none"/>
        </w:rPr>
        <w:t xml:space="preserve"> parallel measurement on the interfrequency layers in FR1 and FR2, respectively. </w:t>
      </w:r>
      <w:r w:rsidR="00111246">
        <w:rPr>
          <w:rFonts w:eastAsia="SimSun" w:cs="Times New Roman"/>
          <w:lang w:eastAsia="x-none"/>
        </w:rPr>
        <w:t>The interfrequency requirement for FR1 will be scaled by N</w:t>
      </w:r>
      <w:r w:rsidR="00111246" w:rsidRPr="00B52244">
        <w:rPr>
          <w:rFonts w:eastAsia="SimSun" w:cs="Times New Roman"/>
          <w:vertAlign w:val="subscript"/>
          <w:lang w:eastAsia="x-none"/>
        </w:rPr>
        <w:t>freq</w:t>
      </w:r>
      <w:r w:rsidR="00111246">
        <w:rPr>
          <w:rFonts w:eastAsia="SimSun" w:cs="Times New Roman"/>
          <w:vertAlign w:val="subscript"/>
          <w:lang w:eastAsia="x-none"/>
        </w:rPr>
        <w:t>,FR1</w:t>
      </w:r>
      <w:r w:rsidR="00111246" w:rsidRPr="00111246">
        <w:rPr>
          <w:rFonts w:eastAsia="SimSun" w:cs="Times New Roman"/>
          <w:lang w:eastAsia="x-none"/>
        </w:rPr>
        <w:t xml:space="preserve">, </w:t>
      </w:r>
      <w:r w:rsidR="00111246">
        <w:rPr>
          <w:rFonts w:eastAsia="SimSun" w:cs="Times New Roman"/>
          <w:lang w:eastAsia="x-none"/>
        </w:rPr>
        <w:t>and the interfrequency requirement for FR2 will be scaled by N</w:t>
      </w:r>
      <w:r w:rsidR="00111246" w:rsidRPr="00B52244">
        <w:rPr>
          <w:rFonts w:eastAsia="SimSun" w:cs="Times New Roman"/>
          <w:vertAlign w:val="subscript"/>
          <w:lang w:eastAsia="x-none"/>
        </w:rPr>
        <w:t>freq</w:t>
      </w:r>
      <w:r w:rsidR="00111246">
        <w:rPr>
          <w:rFonts w:eastAsia="SimSun" w:cs="Times New Roman"/>
          <w:vertAlign w:val="subscript"/>
          <w:lang w:eastAsia="x-none"/>
        </w:rPr>
        <w:t>,FR2</w:t>
      </w:r>
      <w:r w:rsidR="00111246">
        <w:rPr>
          <w:rFonts w:eastAsia="SimSun" w:cs="Times New Roman"/>
          <w:lang w:eastAsia="x-none"/>
        </w:rPr>
        <w:t>.</w:t>
      </w:r>
    </w:p>
    <w:p w:rsidR="00B52244" w:rsidRPr="00111246" w:rsidRDefault="00111246" w:rsidP="0002258B">
      <w:pPr>
        <w:pStyle w:val="a5"/>
        <w:jc w:val="both"/>
        <w:rPr>
          <w:lang w:val="en-US"/>
        </w:rPr>
      </w:pPr>
      <w:bookmarkStart w:id="6" w:name="_Ref510468906"/>
      <w:r>
        <w:t xml:space="preserve">Observation </w:t>
      </w:r>
      <w:fldSimple w:instr=" SEQ Observation \* ARABIC ">
        <w:r>
          <w:rPr>
            <w:noProof/>
          </w:rPr>
          <w:t>1</w:t>
        </w:r>
      </w:fldSimple>
      <w:r>
        <w:rPr>
          <w:lang w:val="en-US"/>
        </w:rPr>
        <w:t xml:space="preserve">: Per-UE-gap requirement means that </w:t>
      </w:r>
      <w:r>
        <w:t xml:space="preserve">UE performs measurement </w:t>
      </w:r>
      <w:r>
        <w:rPr>
          <w:lang w:val="en-US"/>
        </w:rPr>
        <w:t xml:space="preserve">on one single </w:t>
      </w:r>
      <w:r>
        <w:t>inter</w:t>
      </w:r>
      <w:r>
        <w:rPr>
          <w:lang w:val="en-US"/>
        </w:rPr>
        <w:t>-</w:t>
      </w:r>
      <w:r>
        <w:t xml:space="preserve">frequency layers </w:t>
      </w:r>
      <w:r>
        <w:rPr>
          <w:lang w:val="en-US"/>
        </w:rPr>
        <w:t>in one gap</w:t>
      </w:r>
      <w:r w:rsidRPr="00111246">
        <w:rPr>
          <w:lang w:val="en-US"/>
        </w:rPr>
        <w:t xml:space="preserve">. The interfrequency requirement will be scaled by </w:t>
      </w:r>
      <w:r>
        <w:rPr>
          <w:lang w:val="en-US"/>
        </w:rPr>
        <w:t>the number of total layers in FR1 and FR2</w:t>
      </w:r>
      <w:r w:rsidRPr="00111246">
        <w:rPr>
          <w:lang w:val="en-US"/>
        </w:rPr>
        <w:t>.</w:t>
      </w:r>
      <w:bookmarkEnd w:id="6"/>
      <w:r w:rsidRPr="00111246">
        <w:rPr>
          <w:lang w:val="en-US"/>
        </w:rPr>
        <w:t xml:space="preserve"> </w:t>
      </w:r>
    </w:p>
    <w:p w:rsidR="00111246" w:rsidRPr="00111246" w:rsidRDefault="00111246" w:rsidP="0002258B">
      <w:pPr>
        <w:pStyle w:val="a5"/>
        <w:jc w:val="both"/>
        <w:rPr>
          <w:lang w:val="en-US"/>
        </w:rPr>
      </w:pPr>
      <w:bookmarkStart w:id="7" w:name="_Ref510468908"/>
      <w:r>
        <w:t xml:space="preserve">Observation </w:t>
      </w:r>
      <w:fldSimple w:instr=" SEQ Observation \* ARABIC ">
        <w:r w:rsidR="0037695B">
          <w:rPr>
            <w:noProof/>
          </w:rPr>
          <w:t>2</w:t>
        </w:r>
      </w:fldSimple>
      <w:r>
        <w:rPr>
          <w:lang w:val="en-US"/>
        </w:rPr>
        <w:t xml:space="preserve">: Per-FR-gap requirement means that </w:t>
      </w:r>
      <w:r>
        <w:t xml:space="preserve">UE performs parallel </w:t>
      </w:r>
      <w:bookmarkStart w:id="8" w:name="_GoBack"/>
      <w:bookmarkEnd w:id="8"/>
      <w:r>
        <w:t>measurement</w:t>
      </w:r>
      <w:r>
        <w:rPr>
          <w:lang w:val="en-US"/>
        </w:rPr>
        <w:t>s</w:t>
      </w:r>
      <w:r>
        <w:t xml:space="preserve"> on </w:t>
      </w:r>
      <w:r>
        <w:rPr>
          <w:lang w:val="en-US"/>
        </w:rPr>
        <w:t>2</w:t>
      </w:r>
      <w:r>
        <w:t xml:space="preserve"> inter</w:t>
      </w:r>
      <w:r>
        <w:rPr>
          <w:lang w:val="en-US"/>
        </w:rPr>
        <w:t>-</w:t>
      </w:r>
      <w:r>
        <w:t xml:space="preserve">frequency layers </w:t>
      </w:r>
      <w:r>
        <w:rPr>
          <w:lang w:val="en-US"/>
        </w:rPr>
        <w:t>(one in FR1 and one in FR2) in one gap</w:t>
      </w:r>
      <w:r w:rsidRPr="00111246">
        <w:rPr>
          <w:lang w:val="en-US"/>
        </w:rPr>
        <w:t xml:space="preserve">. </w:t>
      </w:r>
      <w:r>
        <w:t xml:space="preserve">The interfrequency requirement for FR1 will be scaled by </w:t>
      </w:r>
      <w:r>
        <w:rPr>
          <w:lang w:val="en-US"/>
        </w:rPr>
        <w:t>the number of layers in FR1</w:t>
      </w:r>
      <w:r w:rsidRPr="00111246">
        <w:t xml:space="preserve">, </w:t>
      </w:r>
      <w:r>
        <w:t xml:space="preserve">and the interfrequency requirement for FR2 will be scaled by </w:t>
      </w:r>
      <w:r>
        <w:rPr>
          <w:lang w:val="en-US"/>
        </w:rPr>
        <w:t>the number of layers in FR2</w:t>
      </w:r>
      <w:r w:rsidRPr="00111246">
        <w:rPr>
          <w:lang w:val="en-US"/>
        </w:rPr>
        <w:t>.</w:t>
      </w:r>
      <w:bookmarkEnd w:id="7"/>
      <w:r w:rsidRPr="00111246">
        <w:rPr>
          <w:lang w:val="en-US"/>
        </w:rPr>
        <w:t xml:space="preserve"> </w:t>
      </w:r>
    </w:p>
    <w:p w:rsidR="0078648E" w:rsidRDefault="00111246" w:rsidP="008E2FF9">
      <w:pPr>
        <w:jc w:val="both"/>
        <w:rPr>
          <w:rFonts w:eastAsia="SimSun" w:cs="Times New Roman"/>
          <w:lang w:eastAsia="x-none"/>
        </w:rPr>
      </w:pPr>
      <w:r>
        <w:rPr>
          <w:rFonts w:eastAsia="SimSun" w:cs="Times New Roman"/>
          <w:lang w:eastAsia="x-none"/>
        </w:rPr>
        <w:t>In our understanding, since UE claimed the capability of per-FR-gap, UE should already has the capability of parallel measurement</w:t>
      </w:r>
      <w:r w:rsidR="00515621">
        <w:rPr>
          <w:rFonts w:eastAsia="SimSun" w:cs="Times New Roman"/>
          <w:lang w:eastAsia="x-none"/>
        </w:rPr>
        <w:t>s</w:t>
      </w:r>
      <w:r>
        <w:rPr>
          <w:rFonts w:eastAsia="SimSun" w:cs="Times New Roman"/>
          <w:lang w:eastAsia="x-none"/>
        </w:rPr>
        <w:t xml:space="preserve"> on FR1 and FR2 measurement objects, even if the FR1 gap and FR2 gap collide in time. </w:t>
      </w:r>
      <w:r>
        <w:rPr>
          <w:rFonts w:eastAsia="SimSun" w:cs="Times New Roman"/>
          <w:lang w:eastAsia="x-none"/>
        </w:rPr>
        <w:lastRenderedPageBreak/>
        <w:t>Therefore, theoretically, there is no limitation on UE side that forces UE to fallback to per-UE-gap requirement.</w:t>
      </w:r>
      <w:r w:rsidR="0078648E">
        <w:rPr>
          <w:rFonts w:eastAsia="SimSun" w:cs="Times New Roman"/>
          <w:lang w:eastAsia="x-none"/>
        </w:rPr>
        <w:t xml:space="preserve"> Since per-FR-gap implies better mobility performance than per-UE-gap, we think there is no need to mandate UE to fallback to per-UE-gap behavior. Therefore, UE should still fulfil the per-FR-gap requirement in both cases. </w:t>
      </w:r>
    </w:p>
    <w:p w:rsidR="008E2FF9" w:rsidRPr="008E2FF9" w:rsidRDefault="0078648E" w:rsidP="00442EBA">
      <w:pPr>
        <w:pStyle w:val="a5"/>
      </w:pPr>
      <w:r>
        <w:t xml:space="preserve"> </w:t>
      </w:r>
      <w:bookmarkStart w:id="9" w:name="_Ref510468911"/>
      <w:r>
        <w:t xml:space="preserve">Proposal </w:t>
      </w:r>
      <w:fldSimple w:instr=" SEQ Proposal \* ARABIC ">
        <w:r>
          <w:rPr>
            <w:noProof/>
          </w:rPr>
          <w:t>1</w:t>
        </w:r>
      </w:fldSimple>
      <w:r>
        <w:rPr>
          <w:lang w:val="en-US"/>
        </w:rPr>
        <w:t>: A UE capable to per-FR-gap should fulfil per-FR-gap requirements</w:t>
      </w:r>
      <w:r w:rsidR="00AB2923">
        <w:rPr>
          <w:lang w:val="en-US"/>
        </w:rPr>
        <w:t xml:space="preserve"> at all times</w:t>
      </w:r>
      <w:r>
        <w:rPr>
          <w:lang w:val="en-US"/>
        </w:rPr>
        <w:t>.</w:t>
      </w:r>
      <w:bookmarkEnd w:id="9"/>
      <w:r w:rsidR="00111246">
        <w:t xml:space="preserve"> </w:t>
      </w:r>
    </w:p>
    <w:p w:rsidR="00085372" w:rsidRDefault="000E004B"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C47C5C" w:rsidRDefault="00085372" w:rsidP="00C47C5C">
      <w:pPr>
        <w:jc w:val="both"/>
        <w:rPr>
          <w:rFonts w:ascii="Calibri" w:eastAsia="新細明體" w:hAnsi="Calibri" w:cs="Calibri"/>
          <w:color w:val="0D0D0D"/>
          <w:sz w:val="20"/>
          <w:lang w:eastAsia="zh-TW"/>
        </w:rPr>
      </w:pPr>
      <w:r w:rsidRPr="00085372">
        <w:rPr>
          <w:rFonts w:ascii="Calibri" w:eastAsia="新細明體" w:hAnsi="Calibri" w:cs="Calibri"/>
          <w:color w:val="0D0D0D"/>
          <w:sz w:val="20"/>
          <w:lang w:eastAsia="zh-TW"/>
        </w:rPr>
        <w:t>In the contribution,</w:t>
      </w:r>
      <w:bookmarkEnd w:id="0"/>
      <w:bookmarkEnd w:id="1"/>
      <w:bookmarkEnd w:id="2"/>
      <w:bookmarkEnd w:id="3"/>
      <w:bookmarkEnd w:id="4"/>
      <w:bookmarkEnd w:id="5"/>
      <w:r w:rsidR="00CB5FB6">
        <w:rPr>
          <w:rFonts w:ascii="Calibri" w:eastAsia="新細明體" w:hAnsi="Calibri" w:cs="Calibri"/>
          <w:color w:val="0D0D0D"/>
          <w:sz w:val="20"/>
          <w:lang w:eastAsia="zh-TW"/>
        </w:rPr>
        <w:t xml:space="preserve"> </w:t>
      </w:r>
      <w:r w:rsidR="0078648E">
        <w:rPr>
          <w:rFonts w:ascii="Calibri" w:eastAsia="新細明體" w:hAnsi="Calibri" w:cs="Calibri"/>
          <w:color w:val="0D0D0D"/>
          <w:sz w:val="20"/>
          <w:lang w:eastAsia="zh-TW"/>
        </w:rPr>
        <w:t>we provide our view on the remaining issue in UE measurement mode. The observations and proposal are summarized below:</w:t>
      </w:r>
    </w:p>
    <w:p w:rsidR="0078648E" w:rsidRPr="0078648E" w:rsidRDefault="0078648E" w:rsidP="00C47C5C">
      <w:pPr>
        <w:jc w:val="both"/>
        <w:rPr>
          <w:rFonts w:ascii="Times New Roman" w:eastAsia="SimSun" w:hAnsi="Times New Roman" w:cs="Times New Roman"/>
          <w:b/>
          <w:sz w:val="20"/>
          <w:szCs w:val="20"/>
          <w:lang w:eastAsia="x-none"/>
        </w:rPr>
      </w:pPr>
      <w:r w:rsidRPr="0078648E">
        <w:rPr>
          <w:rFonts w:ascii="Times New Roman" w:eastAsia="SimSun" w:hAnsi="Times New Roman" w:cs="Times New Roman"/>
          <w:b/>
          <w:sz w:val="20"/>
          <w:szCs w:val="20"/>
          <w:lang w:eastAsia="x-none"/>
        </w:rPr>
        <w:fldChar w:fldCharType="begin"/>
      </w:r>
      <w:r w:rsidRPr="0078648E">
        <w:rPr>
          <w:rFonts w:ascii="Times New Roman" w:eastAsia="SimSun" w:hAnsi="Times New Roman" w:cs="Times New Roman"/>
          <w:b/>
          <w:sz w:val="20"/>
          <w:szCs w:val="20"/>
          <w:lang w:eastAsia="x-none"/>
        </w:rPr>
        <w:instrText xml:space="preserve"> REF _Ref510468906 \h </w:instrText>
      </w:r>
      <w:r>
        <w:rPr>
          <w:rFonts w:ascii="Times New Roman" w:eastAsia="SimSun" w:hAnsi="Times New Roman" w:cs="Times New Roman"/>
          <w:b/>
          <w:sz w:val="20"/>
          <w:szCs w:val="20"/>
          <w:lang w:eastAsia="x-none"/>
        </w:rPr>
        <w:instrText xml:space="preserve"> \* MERGEFORMAT </w:instrText>
      </w:r>
      <w:r w:rsidRPr="0078648E">
        <w:rPr>
          <w:rFonts w:ascii="Times New Roman" w:eastAsia="SimSun" w:hAnsi="Times New Roman" w:cs="Times New Roman"/>
          <w:b/>
          <w:sz w:val="20"/>
          <w:szCs w:val="20"/>
          <w:lang w:eastAsia="x-none"/>
        </w:rPr>
      </w:r>
      <w:r w:rsidRPr="0078648E">
        <w:rPr>
          <w:rFonts w:ascii="Times New Roman" w:eastAsia="SimSun" w:hAnsi="Times New Roman" w:cs="Times New Roman"/>
          <w:b/>
          <w:sz w:val="20"/>
          <w:szCs w:val="20"/>
          <w:lang w:eastAsia="x-none"/>
        </w:rPr>
        <w:fldChar w:fldCharType="separate"/>
      </w:r>
      <w:r w:rsidRPr="0078648E">
        <w:rPr>
          <w:rFonts w:ascii="Times New Roman" w:eastAsia="SimSun" w:hAnsi="Times New Roman" w:cs="Times New Roman"/>
          <w:b/>
          <w:sz w:val="20"/>
          <w:szCs w:val="20"/>
          <w:lang w:eastAsia="x-none"/>
        </w:rPr>
        <w:t>Observation 1: Per-UE-gap requirement means that UE performs measurement on one single inter-frequency layers in one gap. The interfrequency requirement will be scaled by the number of total layers in FR1 and FR2.</w:t>
      </w:r>
      <w:r w:rsidRPr="0078648E">
        <w:rPr>
          <w:rFonts w:ascii="Times New Roman" w:eastAsia="SimSun" w:hAnsi="Times New Roman" w:cs="Times New Roman"/>
          <w:b/>
          <w:sz w:val="20"/>
          <w:szCs w:val="20"/>
          <w:lang w:eastAsia="x-none"/>
        </w:rPr>
        <w:fldChar w:fldCharType="end"/>
      </w:r>
    </w:p>
    <w:p w:rsidR="0078648E" w:rsidRPr="0078648E" w:rsidRDefault="0078648E" w:rsidP="00C47C5C">
      <w:pPr>
        <w:jc w:val="both"/>
        <w:rPr>
          <w:rFonts w:ascii="Times New Roman" w:eastAsia="SimSun" w:hAnsi="Times New Roman" w:cs="Times New Roman"/>
          <w:b/>
          <w:sz w:val="20"/>
          <w:szCs w:val="20"/>
          <w:lang w:eastAsia="x-none"/>
        </w:rPr>
      </w:pPr>
      <w:r w:rsidRPr="0078648E">
        <w:rPr>
          <w:rFonts w:ascii="Times New Roman" w:eastAsia="SimSun" w:hAnsi="Times New Roman" w:cs="Times New Roman"/>
          <w:b/>
          <w:sz w:val="20"/>
          <w:szCs w:val="20"/>
          <w:lang w:eastAsia="x-none"/>
        </w:rPr>
        <w:fldChar w:fldCharType="begin"/>
      </w:r>
      <w:r w:rsidRPr="0078648E">
        <w:rPr>
          <w:rFonts w:ascii="Times New Roman" w:eastAsia="SimSun" w:hAnsi="Times New Roman" w:cs="Times New Roman"/>
          <w:b/>
          <w:sz w:val="20"/>
          <w:szCs w:val="20"/>
          <w:lang w:eastAsia="x-none"/>
        </w:rPr>
        <w:instrText xml:space="preserve"> REF _Ref510468908 \h </w:instrText>
      </w:r>
      <w:r>
        <w:rPr>
          <w:rFonts w:ascii="Times New Roman" w:eastAsia="SimSun" w:hAnsi="Times New Roman" w:cs="Times New Roman"/>
          <w:b/>
          <w:sz w:val="20"/>
          <w:szCs w:val="20"/>
          <w:lang w:eastAsia="x-none"/>
        </w:rPr>
        <w:instrText xml:space="preserve"> \* MERGEFORMAT </w:instrText>
      </w:r>
      <w:r w:rsidRPr="0078648E">
        <w:rPr>
          <w:rFonts w:ascii="Times New Roman" w:eastAsia="SimSun" w:hAnsi="Times New Roman" w:cs="Times New Roman"/>
          <w:b/>
          <w:sz w:val="20"/>
          <w:szCs w:val="20"/>
          <w:lang w:eastAsia="x-none"/>
        </w:rPr>
      </w:r>
      <w:r w:rsidRPr="0078648E">
        <w:rPr>
          <w:rFonts w:ascii="Times New Roman" w:eastAsia="SimSun" w:hAnsi="Times New Roman" w:cs="Times New Roman"/>
          <w:b/>
          <w:sz w:val="20"/>
          <w:szCs w:val="20"/>
          <w:lang w:eastAsia="x-none"/>
        </w:rPr>
        <w:fldChar w:fldCharType="separate"/>
      </w:r>
      <w:r w:rsidR="00866870" w:rsidRPr="00866870">
        <w:rPr>
          <w:rFonts w:ascii="Times New Roman" w:eastAsia="SimSun" w:hAnsi="Times New Roman" w:cs="Times New Roman"/>
          <w:b/>
          <w:sz w:val="20"/>
          <w:szCs w:val="20"/>
          <w:lang w:eastAsia="x-none"/>
        </w:rPr>
        <w:t>Observation 2: Per-FR-gap requirement means that UE performs parallel measurements on 2 inter-frequency layers (one in FR1 and one in FR2) in one gap. The interfrequency requirement for FR1 will be scaled by the number of layers in FR1, and the interfrequency requirement for FR2 will be scaled by the number of layers in FR2.</w:t>
      </w:r>
      <w:r w:rsidRPr="0078648E">
        <w:rPr>
          <w:rFonts w:ascii="Times New Roman" w:eastAsia="SimSun" w:hAnsi="Times New Roman" w:cs="Times New Roman"/>
          <w:b/>
          <w:sz w:val="20"/>
          <w:szCs w:val="20"/>
          <w:lang w:eastAsia="x-none"/>
        </w:rPr>
        <w:fldChar w:fldCharType="end"/>
      </w:r>
    </w:p>
    <w:p w:rsidR="00CB5FB6" w:rsidRPr="00902FCE" w:rsidRDefault="0078648E" w:rsidP="00CB5FB6">
      <w:pPr>
        <w:jc w:val="both"/>
        <w:rPr>
          <w:lang w:val="x-none" w:eastAsia="zh-TW"/>
        </w:rPr>
      </w:pPr>
      <w:r w:rsidRPr="0078648E">
        <w:rPr>
          <w:rFonts w:ascii="Times New Roman" w:eastAsia="SimSun" w:hAnsi="Times New Roman" w:cs="Times New Roman"/>
          <w:b/>
          <w:sz w:val="20"/>
          <w:szCs w:val="20"/>
          <w:lang w:eastAsia="x-none"/>
        </w:rPr>
        <w:fldChar w:fldCharType="begin"/>
      </w:r>
      <w:r w:rsidRPr="0078648E">
        <w:rPr>
          <w:rFonts w:ascii="Times New Roman" w:eastAsia="SimSun" w:hAnsi="Times New Roman" w:cs="Times New Roman"/>
          <w:b/>
          <w:sz w:val="20"/>
          <w:szCs w:val="20"/>
          <w:lang w:eastAsia="x-none"/>
        </w:rPr>
        <w:instrText xml:space="preserve"> REF _Ref510468911 \h </w:instrText>
      </w:r>
      <w:r>
        <w:rPr>
          <w:rFonts w:ascii="Times New Roman" w:eastAsia="SimSun" w:hAnsi="Times New Roman" w:cs="Times New Roman"/>
          <w:b/>
          <w:sz w:val="20"/>
          <w:szCs w:val="20"/>
          <w:lang w:eastAsia="x-none"/>
        </w:rPr>
        <w:instrText xml:space="preserve"> \* MERGEFORMAT </w:instrText>
      </w:r>
      <w:r w:rsidRPr="0078648E">
        <w:rPr>
          <w:rFonts w:ascii="Times New Roman" w:eastAsia="SimSun" w:hAnsi="Times New Roman" w:cs="Times New Roman"/>
          <w:b/>
          <w:sz w:val="20"/>
          <w:szCs w:val="20"/>
          <w:lang w:eastAsia="x-none"/>
        </w:rPr>
      </w:r>
      <w:r w:rsidRPr="0078648E">
        <w:rPr>
          <w:rFonts w:ascii="Times New Roman" w:eastAsia="SimSun" w:hAnsi="Times New Roman" w:cs="Times New Roman"/>
          <w:b/>
          <w:sz w:val="20"/>
          <w:szCs w:val="20"/>
          <w:lang w:eastAsia="x-none"/>
        </w:rPr>
        <w:fldChar w:fldCharType="separate"/>
      </w:r>
      <w:r w:rsidR="00866870" w:rsidRPr="00866870">
        <w:rPr>
          <w:rFonts w:ascii="Times New Roman" w:eastAsia="SimSun" w:hAnsi="Times New Roman" w:cs="Times New Roman"/>
          <w:b/>
          <w:sz w:val="20"/>
          <w:szCs w:val="20"/>
          <w:lang w:eastAsia="x-none"/>
        </w:rPr>
        <w:t>Proposal 1: A UE capable to per-FR-gap should fulfil per-FR-gap requirements at all times.</w:t>
      </w:r>
      <w:r w:rsidRPr="0078648E">
        <w:rPr>
          <w:rFonts w:ascii="Times New Roman" w:eastAsia="SimSun" w:hAnsi="Times New Roman" w:cs="Times New Roman"/>
          <w:b/>
          <w:sz w:val="20"/>
          <w:szCs w:val="20"/>
          <w:lang w:eastAsia="x-none"/>
        </w:rPr>
        <w:fldChar w:fldCharType="end"/>
      </w:r>
    </w:p>
    <w:p w:rsidR="00AF7AA6" w:rsidRDefault="000E004B"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8E2FF9" w:rsidRPr="008E2FF9" w:rsidRDefault="000A0C20" w:rsidP="008E2FF9">
      <w:pPr>
        <w:pStyle w:val="1"/>
        <w:rPr>
          <w:rFonts w:asciiTheme="minorHAnsi" w:eastAsiaTheme="minorEastAsia" w:hAnsiTheme="minorHAnsi" w:cstheme="minorBidi"/>
          <w:sz w:val="22"/>
          <w:szCs w:val="22"/>
        </w:rPr>
      </w:pPr>
      <w:r w:rsidRPr="000A0C20">
        <w:rPr>
          <w:rFonts w:asciiTheme="minorHAnsi" w:eastAsiaTheme="minorEastAsia" w:hAnsiTheme="minorHAnsi" w:cstheme="minorBidi"/>
          <w:sz w:val="22"/>
          <w:szCs w:val="22"/>
          <w:lang w:val="en-US" w:eastAsia="zh-TW"/>
        </w:rPr>
        <w:t>[1]</w:t>
      </w:r>
      <w:r>
        <w:rPr>
          <w:rFonts w:asciiTheme="minorHAnsi" w:eastAsiaTheme="minorEastAsia" w:hAnsiTheme="minorHAnsi" w:cstheme="minorBidi"/>
          <w:sz w:val="22"/>
          <w:szCs w:val="22"/>
          <w:lang w:val="en-US" w:eastAsia="zh-TW"/>
        </w:rPr>
        <w:t xml:space="preserve"> </w:t>
      </w:r>
      <w:r w:rsidR="008E2FF9" w:rsidRPr="008E2FF9">
        <w:rPr>
          <w:rFonts w:asciiTheme="minorHAnsi" w:eastAsiaTheme="minorEastAsia" w:hAnsiTheme="minorHAnsi" w:cstheme="minorBidi"/>
          <w:sz w:val="22"/>
          <w:szCs w:val="22"/>
          <w:lang w:val="en-US" w:eastAsia="zh-TW"/>
        </w:rPr>
        <w:t>R4-1803118</w:t>
      </w:r>
      <w:r w:rsidR="008E2FF9">
        <w:rPr>
          <w:rFonts w:asciiTheme="minorHAnsi" w:eastAsiaTheme="minorEastAsia" w:hAnsiTheme="minorHAnsi" w:cstheme="minorBidi"/>
          <w:sz w:val="22"/>
          <w:szCs w:val="22"/>
          <w:lang w:val="en-US" w:eastAsia="zh-TW"/>
        </w:rPr>
        <w:t>, “</w:t>
      </w:r>
      <w:r w:rsidR="008E2FF9" w:rsidRPr="008E2FF9">
        <w:rPr>
          <w:rFonts w:asciiTheme="minorHAnsi" w:eastAsiaTheme="minorEastAsia" w:hAnsiTheme="minorHAnsi" w:cstheme="minorBidi"/>
          <w:sz w:val="22"/>
          <w:szCs w:val="22"/>
          <w:lang w:val="en-US" w:eastAsia="zh-TW"/>
        </w:rPr>
        <w:t>WF on Clarification of UE Measurement Mode</w:t>
      </w:r>
      <w:r w:rsidR="008E2FF9">
        <w:rPr>
          <w:rFonts w:asciiTheme="minorHAnsi" w:eastAsiaTheme="minorEastAsia" w:hAnsiTheme="minorHAnsi" w:cstheme="minorBidi"/>
          <w:sz w:val="22"/>
          <w:szCs w:val="22"/>
          <w:lang w:val="en-US" w:eastAsia="zh-TW"/>
        </w:rPr>
        <w:t xml:space="preserve">”, </w:t>
      </w:r>
      <w:r w:rsidR="008E2FF9" w:rsidRPr="008E2FF9">
        <w:rPr>
          <w:rFonts w:asciiTheme="minorHAnsi" w:hAnsiTheme="minorHAnsi" w:cstheme="minorBidi"/>
          <w:sz w:val="22"/>
          <w:szCs w:val="22"/>
        </w:rPr>
        <w:t>MediaTek</w:t>
      </w:r>
      <w:r w:rsidR="008E2FF9">
        <w:rPr>
          <w:rFonts w:asciiTheme="minorHAnsi" w:hAnsiTheme="minorHAnsi" w:cstheme="minorBidi"/>
          <w:sz w:val="22"/>
          <w:szCs w:val="22"/>
        </w:rPr>
        <w:t xml:space="preserve"> inc.</w:t>
      </w:r>
    </w:p>
    <w:p w:rsidR="00C47C5C" w:rsidRDefault="00C47C5C" w:rsidP="00C47C5C">
      <w:pPr>
        <w:pStyle w:val="1"/>
        <w:rPr>
          <w:lang w:eastAsia="zh-TW"/>
        </w:rPr>
      </w:pPr>
    </w:p>
    <w:p w:rsidR="005C1753" w:rsidRDefault="005C1753" w:rsidP="000A0C20">
      <w:pPr>
        <w:rPr>
          <w:lang w:eastAsia="zh-TW"/>
        </w:rPr>
      </w:pPr>
    </w:p>
    <w:p w:rsidR="005C1753" w:rsidRPr="000A0C20" w:rsidRDefault="005C1753" w:rsidP="000A0C20">
      <w:pPr>
        <w:rPr>
          <w:lang w:eastAsia="zh-TW"/>
        </w:rPr>
      </w:pPr>
    </w:p>
    <w:sectPr w:rsidR="005C1753" w:rsidRPr="000A0C2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007" w:rsidRDefault="00BB5007" w:rsidP="008B46F2">
      <w:pPr>
        <w:spacing w:after="0" w:line="240" w:lineRule="auto"/>
      </w:pPr>
      <w:r>
        <w:separator/>
      </w:r>
    </w:p>
  </w:endnote>
  <w:endnote w:type="continuationSeparator" w:id="0">
    <w:p w:rsidR="00BB5007" w:rsidRDefault="00BB5007"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007" w:rsidRDefault="00BB5007" w:rsidP="008B46F2">
      <w:pPr>
        <w:spacing w:after="0" w:line="240" w:lineRule="auto"/>
      </w:pPr>
      <w:r>
        <w:separator/>
      </w:r>
    </w:p>
  </w:footnote>
  <w:footnote w:type="continuationSeparator" w:id="0">
    <w:p w:rsidR="00BB5007" w:rsidRDefault="00BB5007"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F5DF5"/>
    <w:multiLevelType w:val="hybridMultilevel"/>
    <w:tmpl w:val="A372D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6484D"/>
    <w:multiLevelType w:val="hybridMultilevel"/>
    <w:tmpl w:val="D1AAEC36"/>
    <w:lvl w:ilvl="0" w:tplc="51361668">
      <w:start w:val="1"/>
      <w:numFmt w:val="bullet"/>
      <w:lvlText w:val="•"/>
      <w:lvlJc w:val="left"/>
      <w:pPr>
        <w:tabs>
          <w:tab w:val="num" w:pos="720"/>
        </w:tabs>
        <w:ind w:left="720" w:hanging="360"/>
      </w:pPr>
      <w:rPr>
        <w:rFonts w:ascii="Arial" w:hAnsi="Arial" w:hint="default"/>
      </w:rPr>
    </w:lvl>
    <w:lvl w:ilvl="1" w:tplc="DA8E329E">
      <w:start w:val="90"/>
      <w:numFmt w:val="bullet"/>
      <w:lvlText w:val="•"/>
      <w:lvlJc w:val="left"/>
      <w:pPr>
        <w:tabs>
          <w:tab w:val="num" w:pos="1440"/>
        </w:tabs>
        <w:ind w:left="1440" w:hanging="360"/>
      </w:pPr>
      <w:rPr>
        <w:rFonts w:ascii="Arial" w:hAnsi="Arial" w:hint="default"/>
      </w:rPr>
    </w:lvl>
    <w:lvl w:ilvl="2" w:tplc="48740006" w:tentative="1">
      <w:start w:val="1"/>
      <w:numFmt w:val="bullet"/>
      <w:lvlText w:val="•"/>
      <w:lvlJc w:val="left"/>
      <w:pPr>
        <w:tabs>
          <w:tab w:val="num" w:pos="2160"/>
        </w:tabs>
        <w:ind w:left="2160" w:hanging="360"/>
      </w:pPr>
      <w:rPr>
        <w:rFonts w:ascii="Arial" w:hAnsi="Arial" w:hint="default"/>
      </w:rPr>
    </w:lvl>
    <w:lvl w:ilvl="3" w:tplc="5AFCE922" w:tentative="1">
      <w:start w:val="1"/>
      <w:numFmt w:val="bullet"/>
      <w:lvlText w:val="•"/>
      <w:lvlJc w:val="left"/>
      <w:pPr>
        <w:tabs>
          <w:tab w:val="num" w:pos="2880"/>
        </w:tabs>
        <w:ind w:left="2880" w:hanging="360"/>
      </w:pPr>
      <w:rPr>
        <w:rFonts w:ascii="Arial" w:hAnsi="Arial" w:hint="default"/>
      </w:rPr>
    </w:lvl>
    <w:lvl w:ilvl="4" w:tplc="4B02E758" w:tentative="1">
      <w:start w:val="1"/>
      <w:numFmt w:val="bullet"/>
      <w:lvlText w:val="•"/>
      <w:lvlJc w:val="left"/>
      <w:pPr>
        <w:tabs>
          <w:tab w:val="num" w:pos="3600"/>
        </w:tabs>
        <w:ind w:left="3600" w:hanging="360"/>
      </w:pPr>
      <w:rPr>
        <w:rFonts w:ascii="Arial" w:hAnsi="Arial" w:hint="default"/>
      </w:rPr>
    </w:lvl>
    <w:lvl w:ilvl="5" w:tplc="C260662C" w:tentative="1">
      <w:start w:val="1"/>
      <w:numFmt w:val="bullet"/>
      <w:lvlText w:val="•"/>
      <w:lvlJc w:val="left"/>
      <w:pPr>
        <w:tabs>
          <w:tab w:val="num" w:pos="4320"/>
        </w:tabs>
        <w:ind w:left="4320" w:hanging="360"/>
      </w:pPr>
      <w:rPr>
        <w:rFonts w:ascii="Arial" w:hAnsi="Arial" w:hint="default"/>
      </w:rPr>
    </w:lvl>
    <w:lvl w:ilvl="6" w:tplc="02EC7D04" w:tentative="1">
      <w:start w:val="1"/>
      <w:numFmt w:val="bullet"/>
      <w:lvlText w:val="•"/>
      <w:lvlJc w:val="left"/>
      <w:pPr>
        <w:tabs>
          <w:tab w:val="num" w:pos="5040"/>
        </w:tabs>
        <w:ind w:left="5040" w:hanging="360"/>
      </w:pPr>
      <w:rPr>
        <w:rFonts w:ascii="Arial" w:hAnsi="Arial" w:hint="default"/>
      </w:rPr>
    </w:lvl>
    <w:lvl w:ilvl="7" w:tplc="98BCE078" w:tentative="1">
      <w:start w:val="1"/>
      <w:numFmt w:val="bullet"/>
      <w:lvlText w:val="•"/>
      <w:lvlJc w:val="left"/>
      <w:pPr>
        <w:tabs>
          <w:tab w:val="num" w:pos="5760"/>
        </w:tabs>
        <w:ind w:left="5760" w:hanging="360"/>
      </w:pPr>
      <w:rPr>
        <w:rFonts w:ascii="Arial" w:hAnsi="Arial" w:hint="default"/>
      </w:rPr>
    </w:lvl>
    <w:lvl w:ilvl="8" w:tplc="164242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7"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7DB2E46"/>
    <w:multiLevelType w:val="hybridMultilevel"/>
    <w:tmpl w:val="E944959E"/>
    <w:lvl w:ilvl="0" w:tplc="4EA233D4">
      <w:start w:val="1"/>
      <w:numFmt w:val="bullet"/>
      <w:lvlText w:val="•"/>
      <w:lvlJc w:val="left"/>
      <w:pPr>
        <w:tabs>
          <w:tab w:val="num" w:pos="720"/>
        </w:tabs>
        <w:ind w:left="720" w:hanging="360"/>
      </w:pPr>
      <w:rPr>
        <w:rFonts w:ascii="Arial" w:hAnsi="Arial" w:hint="default"/>
      </w:rPr>
    </w:lvl>
    <w:lvl w:ilvl="1" w:tplc="A5B6C13C">
      <w:start w:val="90"/>
      <w:numFmt w:val="bullet"/>
      <w:lvlText w:val="•"/>
      <w:lvlJc w:val="left"/>
      <w:pPr>
        <w:tabs>
          <w:tab w:val="num" w:pos="1440"/>
        </w:tabs>
        <w:ind w:left="1440" w:hanging="360"/>
      </w:pPr>
      <w:rPr>
        <w:rFonts w:ascii="Arial" w:hAnsi="Arial" w:hint="default"/>
      </w:rPr>
    </w:lvl>
    <w:lvl w:ilvl="2" w:tplc="9132BC62" w:tentative="1">
      <w:start w:val="1"/>
      <w:numFmt w:val="bullet"/>
      <w:lvlText w:val="•"/>
      <w:lvlJc w:val="left"/>
      <w:pPr>
        <w:tabs>
          <w:tab w:val="num" w:pos="2160"/>
        </w:tabs>
        <w:ind w:left="2160" w:hanging="360"/>
      </w:pPr>
      <w:rPr>
        <w:rFonts w:ascii="Arial" w:hAnsi="Arial" w:hint="default"/>
      </w:rPr>
    </w:lvl>
    <w:lvl w:ilvl="3" w:tplc="87BE2EA6" w:tentative="1">
      <w:start w:val="1"/>
      <w:numFmt w:val="bullet"/>
      <w:lvlText w:val="•"/>
      <w:lvlJc w:val="left"/>
      <w:pPr>
        <w:tabs>
          <w:tab w:val="num" w:pos="2880"/>
        </w:tabs>
        <w:ind w:left="2880" w:hanging="360"/>
      </w:pPr>
      <w:rPr>
        <w:rFonts w:ascii="Arial" w:hAnsi="Arial" w:hint="default"/>
      </w:rPr>
    </w:lvl>
    <w:lvl w:ilvl="4" w:tplc="0E02D594" w:tentative="1">
      <w:start w:val="1"/>
      <w:numFmt w:val="bullet"/>
      <w:lvlText w:val="•"/>
      <w:lvlJc w:val="left"/>
      <w:pPr>
        <w:tabs>
          <w:tab w:val="num" w:pos="3600"/>
        </w:tabs>
        <w:ind w:left="3600" w:hanging="360"/>
      </w:pPr>
      <w:rPr>
        <w:rFonts w:ascii="Arial" w:hAnsi="Arial" w:hint="default"/>
      </w:rPr>
    </w:lvl>
    <w:lvl w:ilvl="5" w:tplc="1674E7C8" w:tentative="1">
      <w:start w:val="1"/>
      <w:numFmt w:val="bullet"/>
      <w:lvlText w:val="•"/>
      <w:lvlJc w:val="left"/>
      <w:pPr>
        <w:tabs>
          <w:tab w:val="num" w:pos="4320"/>
        </w:tabs>
        <w:ind w:left="4320" w:hanging="360"/>
      </w:pPr>
      <w:rPr>
        <w:rFonts w:ascii="Arial" w:hAnsi="Arial" w:hint="default"/>
      </w:rPr>
    </w:lvl>
    <w:lvl w:ilvl="6" w:tplc="636228EA" w:tentative="1">
      <w:start w:val="1"/>
      <w:numFmt w:val="bullet"/>
      <w:lvlText w:val="•"/>
      <w:lvlJc w:val="left"/>
      <w:pPr>
        <w:tabs>
          <w:tab w:val="num" w:pos="5040"/>
        </w:tabs>
        <w:ind w:left="5040" w:hanging="360"/>
      </w:pPr>
      <w:rPr>
        <w:rFonts w:ascii="Arial" w:hAnsi="Arial" w:hint="default"/>
      </w:rPr>
    </w:lvl>
    <w:lvl w:ilvl="7" w:tplc="1B54DA0E" w:tentative="1">
      <w:start w:val="1"/>
      <w:numFmt w:val="bullet"/>
      <w:lvlText w:val="•"/>
      <w:lvlJc w:val="left"/>
      <w:pPr>
        <w:tabs>
          <w:tab w:val="num" w:pos="5760"/>
        </w:tabs>
        <w:ind w:left="5760" w:hanging="360"/>
      </w:pPr>
      <w:rPr>
        <w:rFonts w:ascii="Arial" w:hAnsi="Arial" w:hint="default"/>
      </w:rPr>
    </w:lvl>
    <w:lvl w:ilvl="8" w:tplc="CFA804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305999"/>
    <w:multiLevelType w:val="hybridMultilevel"/>
    <w:tmpl w:val="197AC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9101BE"/>
    <w:multiLevelType w:val="hybridMultilevel"/>
    <w:tmpl w:val="095C7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D475EC"/>
    <w:multiLevelType w:val="hybridMultilevel"/>
    <w:tmpl w:val="4E300F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6E4135"/>
    <w:multiLevelType w:val="hybridMultilevel"/>
    <w:tmpl w:val="95B817B4"/>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5"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6223C2"/>
    <w:multiLevelType w:val="hybridMultilevel"/>
    <w:tmpl w:val="1520E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28"/>
  </w:num>
  <w:num w:numId="4">
    <w:abstractNumId w:val="10"/>
  </w:num>
  <w:num w:numId="5">
    <w:abstractNumId w:val="41"/>
  </w:num>
  <w:num w:numId="6">
    <w:abstractNumId w:val="27"/>
  </w:num>
  <w:num w:numId="7">
    <w:abstractNumId w:val="33"/>
  </w:num>
  <w:num w:numId="8">
    <w:abstractNumId w:val="8"/>
  </w:num>
  <w:num w:numId="9">
    <w:abstractNumId w:val="19"/>
  </w:num>
  <w:num w:numId="10">
    <w:abstractNumId w:val="14"/>
  </w:num>
  <w:num w:numId="11">
    <w:abstractNumId w:val="12"/>
  </w:num>
  <w:num w:numId="12">
    <w:abstractNumId w:val="3"/>
  </w:num>
  <w:num w:numId="13">
    <w:abstractNumId w:val="9"/>
  </w:num>
  <w:num w:numId="14">
    <w:abstractNumId w:val="0"/>
  </w:num>
  <w:num w:numId="15">
    <w:abstractNumId w:val="18"/>
  </w:num>
  <w:num w:numId="16">
    <w:abstractNumId w:val="43"/>
  </w:num>
  <w:num w:numId="17">
    <w:abstractNumId w:val="26"/>
  </w:num>
  <w:num w:numId="18">
    <w:abstractNumId w:val="29"/>
  </w:num>
  <w:num w:numId="19">
    <w:abstractNumId w:val="16"/>
  </w:num>
  <w:num w:numId="20">
    <w:abstractNumId w:val="11"/>
  </w:num>
  <w:num w:numId="21">
    <w:abstractNumId w:val="37"/>
  </w:num>
  <w:num w:numId="22">
    <w:abstractNumId w:val="25"/>
  </w:num>
  <w:num w:numId="23">
    <w:abstractNumId w:val="45"/>
  </w:num>
  <w:num w:numId="24">
    <w:abstractNumId w:val="5"/>
  </w:num>
  <w:num w:numId="25">
    <w:abstractNumId w:val="36"/>
  </w:num>
  <w:num w:numId="26">
    <w:abstractNumId w:val="32"/>
  </w:num>
  <w:num w:numId="27">
    <w:abstractNumId w:val="15"/>
  </w:num>
  <w:num w:numId="28">
    <w:abstractNumId w:val="4"/>
  </w:num>
  <w:num w:numId="29">
    <w:abstractNumId w:val="22"/>
  </w:num>
  <w:num w:numId="30">
    <w:abstractNumId w:val="38"/>
  </w:num>
  <w:num w:numId="31">
    <w:abstractNumId w:val="31"/>
  </w:num>
  <w:num w:numId="32">
    <w:abstractNumId w:val="21"/>
  </w:num>
  <w:num w:numId="33">
    <w:abstractNumId w:val="42"/>
  </w:num>
  <w:num w:numId="34">
    <w:abstractNumId w:val="6"/>
  </w:num>
  <w:num w:numId="35">
    <w:abstractNumId w:val="47"/>
  </w:num>
  <w:num w:numId="36">
    <w:abstractNumId w:val="30"/>
  </w:num>
  <w:num w:numId="37">
    <w:abstractNumId w:val="20"/>
  </w:num>
  <w:num w:numId="38">
    <w:abstractNumId w:val="23"/>
  </w:num>
  <w:num w:numId="39">
    <w:abstractNumId w:val="7"/>
  </w:num>
  <w:num w:numId="40">
    <w:abstractNumId w:val="13"/>
  </w:num>
  <w:num w:numId="41">
    <w:abstractNumId w:val="1"/>
  </w:num>
  <w:num w:numId="42">
    <w:abstractNumId w:val="35"/>
  </w:num>
  <w:num w:numId="43">
    <w:abstractNumId w:val="46"/>
  </w:num>
  <w:num w:numId="44">
    <w:abstractNumId w:val="24"/>
  </w:num>
  <w:num w:numId="45">
    <w:abstractNumId w:val="34"/>
  </w:num>
  <w:num w:numId="46">
    <w:abstractNumId w:val="2"/>
  </w:num>
  <w:num w:numId="47">
    <w:abstractNumId w:val="17"/>
  </w:num>
  <w:num w:numId="48">
    <w:abstractNumId w:val="4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70"/>
    <w:rsid w:val="00005F93"/>
    <w:rsid w:val="000124A6"/>
    <w:rsid w:val="000200EB"/>
    <w:rsid w:val="0002258B"/>
    <w:rsid w:val="00025E58"/>
    <w:rsid w:val="00040AE5"/>
    <w:rsid w:val="00045178"/>
    <w:rsid w:val="0004581B"/>
    <w:rsid w:val="00052C73"/>
    <w:rsid w:val="00053C66"/>
    <w:rsid w:val="00055B1C"/>
    <w:rsid w:val="000627DD"/>
    <w:rsid w:val="000629FD"/>
    <w:rsid w:val="00065A8B"/>
    <w:rsid w:val="00065C5F"/>
    <w:rsid w:val="00067FE4"/>
    <w:rsid w:val="0007461A"/>
    <w:rsid w:val="00074ACB"/>
    <w:rsid w:val="00075BFA"/>
    <w:rsid w:val="00076F85"/>
    <w:rsid w:val="00085372"/>
    <w:rsid w:val="00091660"/>
    <w:rsid w:val="0009445D"/>
    <w:rsid w:val="000946FA"/>
    <w:rsid w:val="00094D42"/>
    <w:rsid w:val="000952FD"/>
    <w:rsid w:val="000A0C20"/>
    <w:rsid w:val="000B1D83"/>
    <w:rsid w:val="000B5696"/>
    <w:rsid w:val="000B6B00"/>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F364D"/>
    <w:rsid w:val="000F3DE0"/>
    <w:rsid w:val="000F3FCB"/>
    <w:rsid w:val="000F4C51"/>
    <w:rsid w:val="001009C1"/>
    <w:rsid w:val="001017DF"/>
    <w:rsid w:val="0010295D"/>
    <w:rsid w:val="00104301"/>
    <w:rsid w:val="001045F6"/>
    <w:rsid w:val="001053AF"/>
    <w:rsid w:val="001057E4"/>
    <w:rsid w:val="00106492"/>
    <w:rsid w:val="001102B8"/>
    <w:rsid w:val="00111246"/>
    <w:rsid w:val="0011370F"/>
    <w:rsid w:val="00117DFB"/>
    <w:rsid w:val="00122F51"/>
    <w:rsid w:val="001249B3"/>
    <w:rsid w:val="00124F09"/>
    <w:rsid w:val="00124FD2"/>
    <w:rsid w:val="00142A74"/>
    <w:rsid w:val="00143177"/>
    <w:rsid w:val="00143658"/>
    <w:rsid w:val="00150268"/>
    <w:rsid w:val="001507E0"/>
    <w:rsid w:val="00155773"/>
    <w:rsid w:val="00155941"/>
    <w:rsid w:val="00156F8D"/>
    <w:rsid w:val="00162F85"/>
    <w:rsid w:val="00164332"/>
    <w:rsid w:val="00172A0F"/>
    <w:rsid w:val="00173C94"/>
    <w:rsid w:val="00173F16"/>
    <w:rsid w:val="001740B4"/>
    <w:rsid w:val="00174345"/>
    <w:rsid w:val="00174F24"/>
    <w:rsid w:val="00175A7A"/>
    <w:rsid w:val="0018004A"/>
    <w:rsid w:val="001806FA"/>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579F"/>
    <w:rsid w:val="001C41AB"/>
    <w:rsid w:val="001C4BF2"/>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356"/>
    <w:rsid w:val="00221717"/>
    <w:rsid w:val="00222B9C"/>
    <w:rsid w:val="00227CB6"/>
    <w:rsid w:val="00236704"/>
    <w:rsid w:val="00236A9E"/>
    <w:rsid w:val="00241F11"/>
    <w:rsid w:val="00244433"/>
    <w:rsid w:val="00245616"/>
    <w:rsid w:val="00246BB9"/>
    <w:rsid w:val="00253F3D"/>
    <w:rsid w:val="00254DCC"/>
    <w:rsid w:val="00262C8C"/>
    <w:rsid w:val="002658F0"/>
    <w:rsid w:val="002659CF"/>
    <w:rsid w:val="00266B95"/>
    <w:rsid w:val="00266D5F"/>
    <w:rsid w:val="00271102"/>
    <w:rsid w:val="002720F6"/>
    <w:rsid w:val="00272668"/>
    <w:rsid w:val="00282F42"/>
    <w:rsid w:val="00290EB5"/>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E221A"/>
    <w:rsid w:val="002E6354"/>
    <w:rsid w:val="002E73B3"/>
    <w:rsid w:val="002E7C2F"/>
    <w:rsid w:val="002F01F6"/>
    <w:rsid w:val="002F275D"/>
    <w:rsid w:val="002F2F83"/>
    <w:rsid w:val="00300462"/>
    <w:rsid w:val="00300C80"/>
    <w:rsid w:val="00305ED6"/>
    <w:rsid w:val="0030640A"/>
    <w:rsid w:val="00307A6F"/>
    <w:rsid w:val="0031309E"/>
    <w:rsid w:val="00316805"/>
    <w:rsid w:val="00317CB3"/>
    <w:rsid w:val="00324B1E"/>
    <w:rsid w:val="00331B27"/>
    <w:rsid w:val="00332B16"/>
    <w:rsid w:val="00337EC4"/>
    <w:rsid w:val="00341C80"/>
    <w:rsid w:val="00342262"/>
    <w:rsid w:val="0034272F"/>
    <w:rsid w:val="003509B2"/>
    <w:rsid w:val="00355C00"/>
    <w:rsid w:val="003572BA"/>
    <w:rsid w:val="00361114"/>
    <w:rsid w:val="003621EF"/>
    <w:rsid w:val="00370C57"/>
    <w:rsid w:val="003727B8"/>
    <w:rsid w:val="003732D8"/>
    <w:rsid w:val="003765A0"/>
    <w:rsid w:val="0037695B"/>
    <w:rsid w:val="003779CD"/>
    <w:rsid w:val="00384A15"/>
    <w:rsid w:val="00390F86"/>
    <w:rsid w:val="00394E39"/>
    <w:rsid w:val="00395315"/>
    <w:rsid w:val="003A0395"/>
    <w:rsid w:val="003A4FB1"/>
    <w:rsid w:val="003A6A7C"/>
    <w:rsid w:val="003B05A8"/>
    <w:rsid w:val="003B1631"/>
    <w:rsid w:val="003B1704"/>
    <w:rsid w:val="003B4B0F"/>
    <w:rsid w:val="003C5132"/>
    <w:rsid w:val="003C7400"/>
    <w:rsid w:val="003D0253"/>
    <w:rsid w:val="003E3889"/>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40799"/>
    <w:rsid w:val="00441291"/>
    <w:rsid w:val="0044171D"/>
    <w:rsid w:val="004426A6"/>
    <w:rsid w:val="00442EBA"/>
    <w:rsid w:val="00447C8A"/>
    <w:rsid w:val="00455FEC"/>
    <w:rsid w:val="0046132A"/>
    <w:rsid w:val="004640BA"/>
    <w:rsid w:val="00465DF6"/>
    <w:rsid w:val="00466D7F"/>
    <w:rsid w:val="00467337"/>
    <w:rsid w:val="00470794"/>
    <w:rsid w:val="00473805"/>
    <w:rsid w:val="00475200"/>
    <w:rsid w:val="00477D9F"/>
    <w:rsid w:val="00480E4C"/>
    <w:rsid w:val="004847BD"/>
    <w:rsid w:val="00487F0A"/>
    <w:rsid w:val="00494E74"/>
    <w:rsid w:val="00495B09"/>
    <w:rsid w:val="004976C5"/>
    <w:rsid w:val="004A5BF0"/>
    <w:rsid w:val="004A601B"/>
    <w:rsid w:val="004B2BFE"/>
    <w:rsid w:val="004C0E5F"/>
    <w:rsid w:val="004C1E3A"/>
    <w:rsid w:val="004C2AA5"/>
    <w:rsid w:val="004C64BD"/>
    <w:rsid w:val="004D04F9"/>
    <w:rsid w:val="004D05EF"/>
    <w:rsid w:val="004E09E4"/>
    <w:rsid w:val="004E3927"/>
    <w:rsid w:val="004E4887"/>
    <w:rsid w:val="004E4955"/>
    <w:rsid w:val="004F3668"/>
    <w:rsid w:val="004F5509"/>
    <w:rsid w:val="004F77A6"/>
    <w:rsid w:val="00502D59"/>
    <w:rsid w:val="00503AD1"/>
    <w:rsid w:val="00505955"/>
    <w:rsid w:val="005059EE"/>
    <w:rsid w:val="005102CA"/>
    <w:rsid w:val="005109F5"/>
    <w:rsid w:val="0051325B"/>
    <w:rsid w:val="00515004"/>
    <w:rsid w:val="0051555B"/>
    <w:rsid w:val="00515621"/>
    <w:rsid w:val="00516C88"/>
    <w:rsid w:val="00517915"/>
    <w:rsid w:val="00520902"/>
    <w:rsid w:val="0052200C"/>
    <w:rsid w:val="005226D7"/>
    <w:rsid w:val="005266D0"/>
    <w:rsid w:val="005340C0"/>
    <w:rsid w:val="00535129"/>
    <w:rsid w:val="00537F65"/>
    <w:rsid w:val="005424C8"/>
    <w:rsid w:val="0054550E"/>
    <w:rsid w:val="00547527"/>
    <w:rsid w:val="005515B0"/>
    <w:rsid w:val="005568C5"/>
    <w:rsid w:val="00560D26"/>
    <w:rsid w:val="005722FF"/>
    <w:rsid w:val="005806E2"/>
    <w:rsid w:val="00583831"/>
    <w:rsid w:val="005865DF"/>
    <w:rsid w:val="00587CCC"/>
    <w:rsid w:val="00590862"/>
    <w:rsid w:val="00590D9F"/>
    <w:rsid w:val="005917E4"/>
    <w:rsid w:val="00592813"/>
    <w:rsid w:val="00593B3B"/>
    <w:rsid w:val="005A0D71"/>
    <w:rsid w:val="005A15EA"/>
    <w:rsid w:val="005B1696"/>
    <w:rsid w:val="005B20E8"/>
    <w:rsid w:val="005B4374"/>
    <w:rsid w:val="005B57B2"/>
    <w:rsid w:val="005C1753"/>
    <w:rsid w:val="005C356C"/>
    <w:rsid w:val="005D2CD0"/>
    <w:rsid w:val="005D5851"/>
    <w:rsid w:val="005E232D"/>
    <w:rsid w:val="005E25B8"/>
    <w:rsid w:val="005E41E1"/>
    <w:rsid w:val="005F0967"/>
    <w:rsid w:val="00600F57"/>
    <w:rsid w:val="00602705"/>
    <w:rsid w:val="006032C0"/>
    <w:rsid w:val="006058DA"/>
    <w:rsid w:val="00611FCD"/>
    <w:rsid w:val="00614A7D"/>
    <w:rsid w:val="00615773"/>
    <w:rsid w:val="00616A16"/>
    <w:rsid w:val="00621020"/>
    <w:rsid w:val="00622539"/>
    <w:rsid w:val="00627F05"/>
    <w:rsid w:val="00630C35"/>
    <w:rsid w:val="00631939"/>
    <w:rsid w:val="00632803"/>
    <w:rsid w:val="006354C0"/>
    <w:rsid w:val="006356AB"/>
    <w:rsid w:val="0063696C"/>
    <w:rsid w:val="00642708"/>
    <w:rsid w:val="00644D7A"/>
    <w:rsid w:val="006476E5"/>
    <w:rsid w:val="006502BE"/>
    <w:rsid w:val="006534DB"/>
    <w:rsid w:val="00655D3D"/>
    <w:rsid w:val="0066047D"/>
    <w:rsid w:val="00660484"/>
    <w:rsid w:val="006720CC"/>
    <w:rsid w:val="0067409D"/>
    <w:rsid w:val="00685F43"/>
    <w:rsid w:val="0069259D"/>
    <w:rsid w:val="00693CDA"/>
    <w:rsid w:val="0069716B"/>
    <w:rsid w:val="006A33D4"/>
    <w:rsid w:val="006B047F"/>
    <w:rsid w:val="006B12DA"/>
    <w:rsid w:val="006B23B0"/>
    <w:rsid w:val="006B7556"/>
    <w:rsid w:val="006B76E4"/>
    <w:rsid w:val="006C02D2"/>
    <w:rsid w:val="006E0653"/>
    <w:rsid w:val="006E475D"/>
    <w:rsid w:val="006E4A33"/>
    <w:rsid w:val="006E7BFF"/>
    <w:rsid w:val="006F0BC7"/>
    <w:rsid w:val="006F4F34"/>
    <w:rsid w:val="006F5FDD"/>
    <w:rsid w:val="006F6D39"/>
    <w:rsid w:val="007022D6"/>
    <w:rsid w:val="007052A8"/>
    <w:rsid w:val="0070796B"/>
    <w:rsid w:val="00711365"/>
    <w:rsid w:val="00711956"/>
    <w:rsid w:val="007149D7"/>
    <w:rsid w:val="007166FE"/>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8648E"/>
    <w:rsid w:val="00791BDC"/>
    <w:rsid w:val="00797684"/>
    <w:rsid w:val="00797A38"/>
    <w:rsid w:val="00797CC0"/>
    <w:rsid w:val="007A2398"/>
    <w:rsid w:val="007A59FE"/>
    <w:rsid w:val="007B5A95"/>
    <w:rsid w:val="007C2F19"/>
    <w:rsid w:val="007C4070"/>
    <w:rsid w:val="007C69DE"/>
    <w:rsid w:val="007D1446"/>
    <w:rsid w:val="007D18CF"/>
    <w:rsid w:val="007D55DB"/>
    <w:rsid w:val="007E2F64"/>
    <w:rsid w:val="007E5F83"/>
    <w:rsid w:val="007E767B"/>
    <w:rsid w:val="007E7F43"/>
    <w:rsid w:val="007F2A0A"/>
    <w:rsid w:val="007F5938"/>
    <w:rsid w:val="007F71BA"/>
    <w:rsid w:val="0080175B"/>
    <w:rsid w:val="008123CF"/>
    <w:rsid w:val="00813580"/>
    <w:rsid w:val="00813ABA"/>
    <w:rsid w:val="00815528"/>
    <w:rsid w:val="00815FE4"/>
    <w:rsid w:val="0082275E"/>
    <w:rsid w:val="00823E1B"/>
    <w:rsid w:val="00825482"/>
    <w:rsid w:val="00826C44"/>
    <w:rsid w:val="0083043F"/>
    <w:rsid w:val="00831533"/>
    <w:rsid w:val="00833628"/>
    <w:rsid w:val="00836A2A"/>
    <w:rsid w:val="00840449"/>
    <w:rsid w:val="00843F23"/>
    <w:rsid w:val="00850DD6"/>
    <w:rsid w:val="00853AAE"/>
    <w:rsid w:val="00855608"/>
    <w:rsid w:val="00863843"/>
    <w:rsid w:val="00864158"/>
    <w:rsid w:val="00864F8E"/>
    <w:rsid w:val="00865E0A"/>
    <w:rsid w:val="00866870"/>
    <w:rsid w:val="0087195F"/>
    <w:rsid w:val="00873DE4"/>
    <w:rsid w:val="008766EC"/>
    <w:rsid w:val="00880EA6"/>
    <w:rsid w:val="00881013"/>
    <w:rsid w:val="00885174"/>
    <w:rsid w:val="0089738D"/>
    <w:rsid w:val="008A4FC6"/>
    <w:rsid w:val="008A55AB"/>
    <w:rsid w:val="008B46F2"/>
    <w:rsid w:val="008B6D18"/>
    <w:rsid w:val="008B6FAF"/>
    <w:rsid w:val="008C0DCB"/>
    <w:rsid w:val="008C1AB9"/>
    <w:rsid w:val="008C77BE"/>
    <w:rsid w:val="008D096D"/>
    <w:rsid w:val="008D15E8"/>
    <w:rsid w:val="008D2B06"/>
    <w:rsid w:val="008D4ADB"/>
    <w:rsid w:val="008D6865"/>
    <w:rsid w:val="008D6910"/>
    <w:rsid w:val="008E2FF9"/>
    <w:rsid w:val="008E5E49"/>
    <w:rsid w:val="008E7348"/>
    <w:rsid w:val="008E79FE"/>
    <w:rsid w:val="008F0B55"/>
    <w:rsid w:val="008F0C5C"/>
    <w:rsid w:val="008F4302"/>
    <w:rsid w:val="008F6051"/>
    <w:rsid w:val="00902288"/>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29"/>
    <w:rsid w:val="00946123"/>
    <w:rsid w:val="009473B5"/>
    <w:rsid w:val="00952D77"/>
    <w:rsid w:val="00953218"/>
    <w:rsid w:val="00955DF1"/>
    <w:rsid w:val="00965706"/>
    <w:rsid w:val="00966AA9"/>
    <w:rsid w:val="00970641"/>
    <w:rsid w:val="00973101"/>
    <w:rsid w:val="00973E36"/>
    <w:rsid w:val="00973FD5"/>
    <w:rsid w:val="009751FE"/>
    <w:rsid w:val="00975ED4"/>
    <w:rsid w:val="00976891"/>
    <w:rsid w:val="00980886"/>
    <w:rsid w:val="00980F7F"/>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763C"/>
    <w:rsid w:val="009B7802"/>
    <w:rsid w:val="009B7969"/>
    <w:rsid w:val="009C5E6C"/>
    <w:rsid w:val="009C60D6"/>
    <w:rsid w:val="009C68D1"/>
    <w:rsid w:val="009C7E8C"/>
    <w:rsid w:val="009D1B40"/>
    <w:rsid w:val="009D240B"/>
    <w:rsid w:val="009D414E"/>
    <w:rsid w:val="009E436A"/>
    <w:rsid w:val="009F0192"/>
    <w:rsid w:val="009F10E9"/>
    <w:rsid w:val="009F53CF"/>
    <w:rsid w:val="009F5703"/>
    <w:rsid w:val="00A04A49"/>
    <w:rsid w:val="00A05924"/>
    <w:rsid w:val="00A10095"/>
    <w:rsid w:val="00A23B97"/>
    <w:rsid w:val="00A26621"/>
    <w:rsid w:val="00A335AF"/>
    <w:rsid w:val="00A37352"/>
    <w:rsid w:val="00A37F9F"/>
    <w:rsid w:val="00A40DA0"/>
    <w:rsid w:val="00A447ED"/>
    <w:rsid w:val="00A44DFE"/>
    <w:rsid w:val="00A501B7"/>
    <w:rsid w:val="00A52F2C"/>
    <w:rsid w:val="00A64D5D"/>
    <w:rsid w:val="00A70087"/>
    <w:rsid w:val="00A72E25"/>
    <w:rsid w:val="00A73AF2"/>
    <w:rsid w:val="00A82614"/>
    <w:rsid w:val="00A846B8"/>
    <w:rsid w:val="00A84C9A"/>
    <w:rsid w:val="00A87BDD"/>
    <w:rsid w:val="00A92FFF"/>
    <w:rsid w:val="00A96FBD"/>
    <w:rsid w:val="00A978FD"/>
    <w:rsid w:val="00AA0B75"/>
    <w:rsid w:val="00AA0C0B"/>
    <w:rsid w:val="00AA3734"/>
    <w:rsid w:val="00AA6CE0"/>
    <w:rsid w:val="00AB251C"/>
    <w:rsid w:val="00AB2923"/>
    <w:rsid w:val="00AC1992"/>
    <w:rsid w:val="00AD001F"/>
    <w:rsid w:val="00AD065D"/>
    <w:rsid w:val="00AD573E"/>
    <w:rsid w:val="00AE0F46"/>
    <w:rsid w:val="00AE1E87"/>
    <w:rsid w:val="00AE4A22"/>
    <w:rsid w:val="00AE593E"/>
    <w:rsid w:val="00AE61E0"/>
    <w:rsid w:val="00AF1432"/>
    <w:rsid w:val="00AF1AAA"/>
    <w:rsid w:val="00AF1FA5"/>
    <w:rsid w:val="00AF27C3"/>
    <w:rsid w:val="00AF69B4"/>
    <w:rsid w:val="00AF7AA6"/>
    <w:rsid w:val="00AF7ED2"/>
    <w:rsid w:val="00B00CC3"/>
    <w:rsid w:val="00B0126F"/>
    <w:rsid w:val="00B0528E"/>
    <w:rsid w:val="00B0676F"/>
    <w:rsid w:val="00B07D53"/>
    <w:rsid w:val="00B10524"/>
    <w:rsid w:val="00B11B22"/>
    <w:rsid w:val="00B12A4A"/>
    <w:rsid w:val="00B145EC"/>
    <w:rsid w:val="00B17AEB"/>
    <w:rsid w:val="00B21CB0"/>
    <w:rsid w:val="00B246E4"/>
    <w:rsid w:val="00B2627D"/>
    <w:rsid w:val="00B32EA8"/>
    <w:rsid w:val="00B37A9A"/>
    <w:rsid w:val="00B401F9"/>
    <w:rsid w:val="00B40C81"/>
    <w:rsid w:val="00B43F46"/>
    <w:rsid w:val="00B46E1F"/>
    <w:rsid w:val="00B479B0"/>
    <w:rsid w:val="00B47CEF"/>
    <w:rsid w:val="00B500C9"/>
    <w:rsid w:val="00B50C6F"/>
    <w:rsid w:val="00B52244"/>
    <w:rsid w:val="00B52558"/>
    <w:rsid w:val="00B52A49"/>
    <w:rsid w:val="00B53228"/>
    <w:rsid w:val="00B546BC"/>
    <w:rsid w:val="00B57663"/>
    <w:rsid w:val="00B60E69"/>
    <w:rsid w:val="00B6226A"/>
    <w:rsid w:val="00B6636D"/>
    <w:rsid w:val="00B66956"/>
    <w:rsid w:val="00B66EDA"/>
    <w:rsid w:val="00B672A4"/>
    <w:rsid w:val="00B7034D"/>
    <w:rsid w:val="00B7336F"/>
    <w:rsid w:val="00B73778"/>
    <w:rsid w:val="00B7650D"/>
    <w:rsid w:val="00B83762"/>
    <w:rsid w:val="00B85346"/>
    <w:rsid w:val="00B91413"/>
    <w:rsid w:val="00BA2682"/>
    <w:rsid w:val="00BA3266"/>
    <w:rsid w:val="00BA5637"/>
    <w:rsid w:val="00BA7C7D"/>
    <w:rsid w:val="00BB5007"/>
    <w:rsid w:val="00BB7226"/>
    <w:rsid w:val="00BB7D07"/>
    <w:rsid w:val="00BC037D"/>
    <w:rsid w:val="00BC4C1C"/>
    <w:rsid w:val="00BC62BA"/>
    <w:rsid w:val="00BC711D"/>
    <w:rsid w:val="00BD0219"/>
    <w:rsid w:val="00BD10B2"/>
    <w:rsid w:val="00BD1A8A"/>
    <w:rsid w:val="00BD6CC4"/>
    <w:rsid w:val="00BD7AB5"/>
    <w:rsid w:val="00BE1DC2"/>
    <w:rsid w:val="00BE2AB6"/>
    <w:rsid w:val="00BE424C"/>
    <w:rsid w:val="00BE7450"/>
    <w:rsid w:val="00BE76FF"/>
    <w:rsid w:val="00C009F9"/>
    <w:rsid w:val="00C06792"/>
    <w:rsid w:val="00C1414C"/>
    <w:rsid w:val="00C17988"/>
    <w:rsid w:val="00C20C04"/>
    <w:rsid w:val="00C23DB6"/>
    <w:rsid w:val="00C328AB"/>
    <w:rsid w:val="00C3475D"/>
    <w:rsid w:val="00C41C6C"/>
    <w:rsid w:val="00C43876"/>
    <w:rsid w:val="00C449AA"/>
    <w:rsid w:val="00C457C6"/>
    <w:rsid w:val="00C46D5B"/>
    <w:rsid w:val="00C47C5C"/>
    <w:rsid w:val="00C51E48"/>
    <w:rsid w:val="00C53920"/>
    <w:rsid w:val="00C630D1"/>
    <w:rsid w:val="00C63433"/>
    <w:rsid w:val="00C714B1"/>
    <w:rsid w:val="00C82393"/>
    <w:rsid w:val="00C82F7B"/>
    <w:rsid w:val="00C84C5E"/>
    <w:rsid w:val="00C85414"/>
    <w:rsid w:val="00C8562F"/>
    <w:rsid w:val="00C91CE2"/>
    <w:rsid w:val="00C956FD"/>
    <w:rsid w:val="00C9616D"/>
    <w:rsid w:val="00C97EC6"/>
    <w:rsid w:val="00CA2000"/>
    <w:rsid w:val="00CA4215"/>
    <w:rsid w:val="00CA5411"/>
    <w:rsid w:val="00CA7C42"/>
    <w:rsid w:val="00CB5FB6"/>
    <w:rsid w:val="00CC12EE"/>
    <w:rsid w:val="00CC1F87"/>
    <w:rsid w:val="00CC5401"/>
    <w:rsid w:val="00CC7B9A"/>
    <w:rsid w:val="00CD113A"/>
    <w:rsid w:val="00CD205A"/>
    <w:rsid w:val="00CD21AB"/>
    <w:rsid w:val="00CD46DB"/>
    <w:rsid w:val="00CD4ACC"/>
    <w:rsid w:val="00CD6583"/>
    <w:rsid w:val="00CD6FFE"/>
    <w:rsid w:val="00CE2631"/>
    <w:rsid w:val="00CF05BF"/>
    <w:rsid w:val="00CF124C"/>
    <w:rsid w:val="00CF4055"/>
    <w:rsid w:val="00CF7ED8"/>
    <w:rsid w:val="00D01813"/>
    <w:rsid w:val="00D04252"/>
    <w:rsid w:val="00D0599B"/>
    <w:rsid w:val="00D070E7"/>
    <w:rsid w:val="00D1653D"/>
    <w:rsid w:val="00D206FE"/>
    <w:rsid w:val="00D20DFD"/>
    <w:rsid w:val="00D23CED"/>
    <w:rsid w:val="00D244FA"/>
    <w:rsid w:val="00D2625B"/>
    <w:rsid w:val="00D304B3"/>
    <w:rsid w:val="00D31DB3"/>
    <w:rsid w:val="00D37F00"/>
    <w:rsid w:val="00D416B5"/>
    <w:rsid w:val="00D4469C"/>
    <w:rsid w:val="00D4678A"/>
    <w:rsid w:val="00D50D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2783"/>
    <w:rsid w:val="00D97615"/>
    <w:rsid w:val="00DA4390"/>
    <w:rsid w:val="00DB4847"/>
    <w:rsid w:val="00DB5050"/>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4CF3"/>
    <w:rsid w:val="00E055C3"/>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404F"/>
    <w:rsid w:val="00E76BDA"/>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4D9D"/>
    <w:rsid w:val="00F25FD4"/>
    <w:rsid w:val="00F26B5C"/>
    <w:rsid w:val="00F315CB"/>
    <w:rsid w:val="00F32A48"/>
    <w:rsid w:val="00F333AF"/>
    <w:rsid w:val="00F3394A"/>
    <w:rsid w:val="00F341E4"/>
    <w:rsid w:val="00F3611A"/>
    <w:rsid w:val="00F4689C"/>
    <w:rsid w:val="00F52DAB"/>
    <w:rsid w:val="00F6167B"/>
    <w:rsid w:val="00F61E76"/>
    <w:rsid w:val="00F67C85"/>
    <w:rsid w:val="00F72882"/>
    <w:rsid w:val="00F8292F"/>
    <w:rsid w:val="00F85728"/>
    <w:rsid w:val="00F866E3"/>
    <w:rsid w:val="00F879E7"/>
    <w:rsid w:val="00F903D1"/>
    <w:rsid w:val="00F918A8"/>
    <w:rsid w:val="00F952EB"/>
    <w:rsid w:val="00FA0168"/>
    <w:rsid w:val="00FA6507"/>
    <w:rsid w:val="00FB2710"/>
    <w:rsid w:val="00FB34E1"/>
    <w:rsid w:val="00FB3A7B"/>
    <w:rsid w:val="00FB476B"/>
    <w:rsid w:val="00FC342E"/>
    <w:rsid w:val="00FC43FD"/>
    <w:rsid w:val="00FC490A"/>
    <w:rsid w:val="00FC61DA"/>
    <w:rsid w:val="00FC7291"/>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a"/>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a0"/>
    <w:link w:val="Doc-text2"/>
    <w:locked/>
    <w:rsid w:val="006E7BFF"/>
    <w:rPr>
      <w:rFonts w:ascii="Arial" w:hAnsi="Arial" w:cs="Arial"/>
      <w:lang w:eastAsia="en-GB"/>
    </w:rPr>
  </w:style>
  <w:style w:type="paragraph" w:customStyle="1" w:styleId="Doc-text2">
    <w:name w:val="Doc-text2"/>
    <w:basedOn w:val="a"/>
    <w:link w:val="Doc-text2Char"/>
    <w:rsid w:val="006E7BFF"/>
    <w:pPr>
      <w:overflowPunct w:val="0"/>
      <w:autoSpaceDE w:val="0"/>
      <w:autoSpaceDN w:val="0"/>
      <w:spacing w:after="0" w:line="240" w:lineRule="auto"/>
      <w:ind w:left="1622" w:hanging="363"/>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60079">
      <w:bodyDiv w:val="1"/>
      <w:marLeft w:val="0"/>
      <w:marRight w:val="0"/>
      <w:marTop w:val="0"/>
      <w:marBottom w:val="0"/>
      <w:divBdr>
        <w:top w:val="none" w:sz="0" w:space="0" w:color="auto"/>
        <w:left w:val="none" w:sz="0" w:space="0" w:color="auto"/>
        <w:bottom w:val="none" w:sz="0" w:space="0" w:color="auto"/>
        <w:right w:val="none" w:sz="0" w:space="0" w:color="auto"/>
      </w:divBdr>
      <w:divsChild>
        <w:div w:id="1038239246">
          <w:marLeft w:val="360"/>
          <w:marRight w:val="0"/>
          <w:marTop w:val="200"/>
          <w:marBottom w:val="0"/>
          <w:divBdr>
            <w:top w:val="none" w:sz="0" w:space="0" w:color="auto"/>
            <w:left w:val="none" w:sz="0" w:space="0" w:color="auto"/>
            <w:bottom w:val="none" w:sz="0" w:space="0" w:color="auto"/>
            <w:right w:val="none" w:sz="0" w:space="0" w:color="auto"/>
          </w:divBdr>
        </w:div>
        <w:div w:id="1715303305">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59672244">
      <w:bodyDiv w:val="1"/>
      <w:marLeft w:val="0"/>
      <w:marRight w:val="0"/>
      <w:marTop w:val="0"/>
      <w:marBottom w:val="0"/>
      <w:divBdr>
        <w:top w:val="none" w:sz="0" w:space="0" w:color="auto"/>
        <w:left w:val="none" w:sz="0" w:space="0" w:color="auto"/>
        <w:bottom w:val="none" w:sz="0" w:space="0" w:color="auto"/>
        <w:right w:val="none" w:sz="0" w:space="0" w:color="auto"/>
      </w:divBdr>
      <w:divsChild>
        <w:div w:id="1657369876">
          <w:marLeft w:val="360"/>
          <w:marRight w:val="0"/>
          <w:marTop w:val="200"/>
          <w:marBottom w:val="0"/>
          <w:divBdr>
            <w:top w:val="none" w:sz="0" w:space="0" w:color="auto"/>
            <w:left w:val="none" w:sz="0" w:space="0" w:color="auto"/>
            <w:bottom w:val="none" w:sz="0" w:space="0" w:color="auto"/>
            <w:right w:val="none" w:sz="0" w:space="0" w:color="auto"/>
          </w:divBdr>
        </w:div>
        <w:div w:id="112481659">
          <w:marLeft w:val="1080"/>
          <w:marRight w:val="0"/>
          <w:marTop w:val="100"/>
          <w:marBottom w:val="0"/>
          <w:divBdr>
            <w:top w:val="none" w:sz="0" w:space="0" w:color="auto"/>
            <w:left w:val="none" w:sz="0" w:space="0" w:color="auto"/>
            <w:bottom w:val="none" w:sz="0" w:space="0" w:color="auto"/>
            <w:right w:val="none" w:sz="0" w:space="0" w:color="auto"/>
          </w:divBdr>
        </w:div>
        <w:div w:id="1297642028">
          <w:marLeft w:val="1080"/>
          <w:marRight w:val="0"/>
          <w:marTop w:val="100"/>
          <w:marBottom w:val="0"/>
          <w:divBdr>
            <w:top w:val="none" w:sz="0" w:space="0" w:color="auto"/>
            <w:left w:val="none" w:sz="0" w:space="0" w:color="auto"/>
            <w:bottom w:val="none" w:sz="0" w:space="0" w:color="auto"/>
            <w:right w:val="none" w:sz="0" w:space="0" w:color="auto"/>
          </w:divBdr>
        </w:div>
      </w:divsChild>
    </w:div>
    <w:div w:id="1215577915">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60890143">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2117821703">
      <w:bodyDiv w:val="1"/>
      <w:marLeft w:val="0"/>
      <w:marRight w:val="0"/>
      <w:marTop w:val="0"/>
      <w:marBottom w:val="0"/>
      <w:divBdr>
        <w:top w:val="none" w:sz="0" w:space="0" w:color="auto"/>
        <w:left w:val="none" w:sz="0" w:space="0" w:color="auto"/>
        <w:bottom w:val="none" w:sz="0" w:space="0" w:color="auto"/>
        <w:right w:val="none" w:sz="0" w:space="0" w:color="auto"/>
      </w:divBdr>
      <w:divsChild>
        <w:div w:id="694697796">
          <w:marLeft w:val="360"/>
          <w:marRight w:val="0"/>
          <w:marTop w:val="200"/>
          <w:marBottom w:val="0"/>
          <w:divBdr>
            <w:top w:val="none" w:sz="0" w:space="0" w:color="auto"/>
            <w:left w:val="none" w:sz="0" w:space="0" w:color="auto"/>
            <w:bottom w:val="none" w:sz="0" w:space="0" w:color="auto"/>
            <w:right w:val="none" w:sz="0" w:space="0" w:color="auto"/>
          </w:divBdr>
        </w:div>
        <w:div w:id="1983731023">
          <w:marLeft w:val="1080"/>
          <w:marRight w:val="0"/>
          <w:marTop w:val="100"/>
          <w:marBottom w:val="0"/>
          <w:divBdr>
            <w:top w:val="none" w:sz="0" w:space="0" w:color="auto"/>
            <w:left w:val="none" w:sz="0" w:space="0" w:color="auto"/>
            <w:bottom w:val="none" w:sz="0" w:space="0" w:color="auto"/>
            <w:right w:val="none" w:sz="0" w:space="0" w:color="auto"/>
          </w:divBdr>
        </w:div>
        <w:div w:id="91948395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D08FF-4486-45B3-BBB1-2DFBEED76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2</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137</cp:revision>
  <dcterms:created xsi:type="dcterms:W3CDTF">2018-01-15T06:05:00Z</dcterms:created>
  <dcterms:modified xsi:type="dcterms:W3CDTF">2018-04-04T06:34:00Z</dcterms:modified>
</cp:coreProperties>
</file>